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UV.2011.00068 vom 7. März 2012</w:t>
      </w:r>
    </w:p>
    <w:p>
      <w:r>
        <w:t>ZH Sozialversicherungsgericht, 2012-03-07, DE</w:t>
      </w:r>
    </w:p>
    <w:p>
      <w:r>
        <w:rPr>
          <w:b/>
        </w:rPr>
        <w:t xml:space="preserve">Quelle: </w:t>
      </w:r>
      <w:r>
        <w:t>https://mcp.opencaselaw.ch/entscheid/zh_sozialversicherungsgericht_UV.2011.00068</w:t>
      </w:r>
    </w:p>
    <w:p>
      <w:r>
        <w:t>FR: ZH_SOZIALVERSICHERUNGSGERICHT UV.2011.00068 du 7 mars 2012</w:t>
      </w:r>
    </w:p>
    <w:p>
      <w:r>
        <w:t>IT: ZH_SOZIALVERSICHERUNGSGERICHT UV.2011.00068 del 7 marzo 2012</w:t>
      </w:r>
    </w:p>
    <w:p>
      <w:pPr>
        <w:pStyle w:val="Heading2"/>
      </w:pPr>
      <w:r>
        <w:t>Erwägungen</w:t>
      </w:r>
    </w:p>
    <w:p>
      <w:r>
        <w:rPr>
          <w:b/>
        </w:rPr>
        <w:t>E. 4</w:t>
      </w:r>
    </w:p>
    <w:p>
      <w:r>
        <w:t>4.1Â Â Â Â  Die Beschwerdegegnerin stÃ¼tzte sich im angefochtenen Einspracheentscheid vom 8. Februar 2011 auf die Berichte von Dr. D.___ vom 10. August 2010 und 22. November 2010 (Urk. 2 S. 5-6). Ferner wÃ¼rdigte sie auch die vom BeschwerdefÃ¼hrer eingereichten Berichte von Dr. med. I.___, Spezialist fÃ¼r Neurologie und Psychiatrie, vom 22. Juni 2010 und der Psychologin F.___ vom 10. Februar 2010 (Urk. 2 S. 7).</w:t>
      </w:r>
    </w:p>
    <w:p>
      <w:r>
        <w:t>4.2Â Â Â Â  Die Psychologin F.___ fÃ¼hrte in ihrem Bericht vom 10. Februar 2010 aus, die organische StÃ¶rung des GedÃ¤chtnisses und die stÃ¤ndig vorhandene GehÃ¶rsstÃ¶rung hÃ¤tten beim BeschwerdefÃ¼hrer eine neurotische Struktur der PersÃ¶nlichkeit geformt. Der Aspekt der PersÃ¶nlichkeitsstÃ¶rung betreffe vor allem die Kontrollmechanismen beziehungsweise die StÃ¶rung der Kontrollinstanz-ImpulsivitÃ¤t, die Verringerung der Frustrationstoleranz, das infantile Benehmen, die Kritiklosigkeit, die Undistanziertheit und das verminderte VerantwortungsgefÃ¼hl (Urk. 7/33 S. 1, Urk. 16/8). Der BeschwerdefÃ¼hrer sei praktisch arbeitsunfÃ¤hig (Urk. 7/33 S. 5, Urk. 16/8).</w:t>
      </w:r>
    </w:p>
    <w:p>
      <w:r>
        <w:t>4.3Â Â Â Â  Nach dem Bericht von Dr. G.___ vom 19. Juni 2010 leidet der BeschwerdefÃ¼hrer beidseits an einer Hypoacusis (SchwerhÃ¶rigkeit) senso-neuralis und Tinnitus aurium. Die beidseitige SchÃ¤digung des GehÃ¶rs betrage 49,51 % (Urk. 7/38 S. 6, Urk. 16/4-5).</w:t>
      </w:r>
    </w:p>
    <w:p>
      <w:r>
        <w:t>4.4Â Â Â Â  In seinem Bericht vom 22. Juni 2010 vertritt Dr. I.___ den Standpunkt, aus der detaillierten Untersuchung und bisheriger Beobachtung kÃ¶nne gefolgert werden, dass es sich beim BeschwerdefÃ¼hrer um eine Person mit ausgeprÃ¤gter beruflich bedingter SchÃ¤digung des akustischen Apparates zufolge langdauernder Exposition handle. Die neurotischen Manifestationen, welche bereits frÃ¼her registriert und jetzt bestÃ¤tigt worden seien, seien reaktiv durch die Grunderkrankung. Die Verringerung der intellektuellen FÃ¤higkeiten und das ausgeprÃ¤gte organische Psychosyndrom seien bedingt durch die angefÃ¼hrte Erkrankung, aber auch durch eine arteriosklerotische VerÃ¤nderung der BlutgefÃ¤sse, ein frÃ¼heres Kopftrauma und durch einen anderen, uns (gemeint sind die behandelnden Ãrzte) gegenwÃ¤rtig unbekannten Faktor. Die desinhibitionalen (enthemmenden) PhÃ¤nomene seien eine Folge von frÃ¼herem schwachen Aufbau und spÃ¤terer zu schwachen Kontrolle. Der BeschwerdefÃ¼hrer sei nicht arbeitsfÃ¤hig (Urk. 7/37 S. 3).</w:t>
      </w:r>
    </w:p>
    <w:p>
      <w:r>
        <w:rPr>
          <w:b/>
        </w:rPr>
        <w:t>E. 4.5</w:t>
      </w:r>
    </w:p>
    <w:p>
      <w:r>
        <w:t>4.5.1Â Â  Am 10. August 2010 fÃ¼hrte Dr. D.___ aus, gemÃ¤ss Beurteilung der beruflichen VerhÃ¤ltnisse durch die Sektion Physik der Arbeitssicherheit vom 29. Juli 2010 sei der BeschwerdefÃ¼hrer seit 2003 nicht mehr gegenÃ¼ber gehÃ¶rgefÃ¤hrdendem LÃ¤rm exponiert gewesen. Deshalb stehe die weitere SchÃ¤digung des GehÃ¶rs nicht mehr in kausalem Zusammenhang mit der frÃ¼heren beruflichen TÃ¤tigkeit. Soweit Dr. I.___ dem BeschwerdefÃ¼hrer wegen seiner organischen PersÃ¶nlichkeitsstÃ¶rung und der GehÃ¶rsschÃ¤digung zurzeit keine Arbeit mehr zumute, stehe dies aus ORL-Ã¤rztlicher Sicht nicht in kausalem Zusammenhang mit der BerufslÃ¤rmschwerhÃ¶rigkeit (Urk. 7/42).</w:t>
      </w:r>
    </w:p>
    <w:p>
      <w:r>
        <w:t>4.5.2Â Â  In seiner weiteren Ã¤rztlichen Beurteilung vom 22. November 2010 wies Dr. D.___ darauf hin, dass beim BeschwerdefÃ¼hrer eine in ihrem Verlauf gut dokumentierte BerufslÃ¤rmschwerhÃ¶rigkeit erheblichen Grades bestehe. Deswegen sei ihm am 16. September 2003 eine 5%ige IntegritÃ¤tsentschÃ¤digung entrichtet worden. Seither habe sich das GehÃ¶r beim BeschwerdefÃ¼hrer doch noch wesentlich verschlechtert, wobei diese weitere SchÃ¤digung des GehÃ¶rs aufgrund der technischen Beurteilung der beruflichen LÃ¤rmbelastung (fachlicher Bericht) vom 18. November 2010 nicht mehr mit der notwendig erforderlichen Wahrscheinlichkeit in kausalem Zusammenhang mit der beruflichen TÃ¤tigkeit stehe (Urk. 7/52). Da der BeschwerdefÃ¼hrer seit Januar 2003 nicht mehr gegenÃ¼ber gehÃ¶rgefÃ¤hrdendem LÃ¤rm exponiert gewesen sei, sei aufgrund des gegenwÃ¤rtigen Standes des Wissens eine BerufslÃ¤rmschwerhÃ¶rigkeit, welche die Beschwerdegegnerin beim BeschwerdefÃ¼hrer als solche anerkannt hatte, nach Sistieren des LÃ¤rms nicht mehr progredient. Deshalb stehe die seit 2003 festgestellte HÃ¶rverschlechterung nicht mehr in kausalem Zusammenhang mit der frÃ¼heren beruflichen TÃ¤tigkeit, weshalb auch kein weiterer entschÃ¤digungspflichtiger IntegritÃ¤tsschaden geschuldet sei. Dem BeschwerdefÃ¼hrer kÃ¶nne seine frÃ¼here TÃ¤tigkeit als Weber voll zugemutet werden, unter der Voraussetzung, dass er am Arbeitsplatz den notwendig erforderlichen GehÃ¶rschutz trage (Urk. 7/52).</w:t>
      </w:r>
    </w:p>
    <w:p>
      <w:r>
        <w:t>4.6Â Â Â Â</w:t>
      </w:r>
    </w:p>
    <w:p>
      <w:r>
        <w:t>4.6.1 Im vorliegenden Beschwerdeverfahren reichte der BeschwerdefÃ¼hrer neben den genannten Berichterstattungen von Dr. I.___ und der Psychologin F.___ weitere Arztberichte aus Bosnien ein:</w:t>
      </w:r>
    </w:p>
    <w:p>
      <w:r>
        <w:t>4.6.2 Dr. H.___, Spezialist fÃ¼r Radiographie, erhob beim BeschwerdefÃ¼hrer gemÃ¤ss seinem Bericht vom 26. Juni 2010 eine betonte Lordose, eine Osteoporose und degenerative VerÃ¤nderungen der lumbalen Wirbel (Urk. 16/2-3).</w:t>
      </w:r>
    </w:p>
    <w:p>
      <w:r>
        <w:t>4.6.3 Dr. I.___ hÃ¤lt in seinem Bericht vom 7. Juli 2011 sinngemÃ¤ss fest, unter BerÃ¼cksichtigung des Zustandes des BeschwerdefÃ¼hrers und der medizinischen Versorgung im Verlauf des letzten Jahres sei er der Ansicht, dass es sich um</w:t>
      </w:r>
    </w:p>
    <w:p>
      <w:r>
        <w:t>beruflich bedingte HÃ¶rprobleme handle, welche von einem sehr langen akustischen Trauma hervorgerufen worden seien, verbunden mit neurotischen Depressionen, welche der Gesundheit des BeschwerdefÃ¼hrers sehr schade, und mit psychoorganischen Beschwerden mit vielen Ursachen (Urk. 16/26).</w:t>
      </w:r>
    </w:p>
    <w:p>
      <w:r>
        <w:t>5.Â Â Â Â Â Â</w:t>
      </w:r>
    </w:p>
    <w:p>
      <w:r>
        <w:t>5.1Â Â Â Â</w:t>
      </w:r>
    </w:p>
    <w:p>
      <w:r>
        <w:t>5.1.1Â Â Â Â Â Â Â Â  Aufgrund der medizinischen Aktenlage ist davon auszugehen, dass beim BeschwerdefÃ¼hrer von Seiten des GehÃ¶rs keine EinschrÃ¤nkung in der bisherigen TÃ¤tigkeit als Weber besteht, wenn er einen GehÃ¶rschutz trÃ¤gt (E. 4.5.2). Dr. I.___ ging bei der EinschÃ¤tzung der ArbeitsfÃ¤higkeit davon aus, dass der BeschwerdefÃ¼hrer beim Sturz vom 24. Dezember 2002 auch eine Kopfverletzung erlitten habe, welche die Beschwerden verschlimmerten (E. 4.4). Bei der Erstuntersuchung vom 29. Januar 2003 konnte Dr. B.___ indes keine Verletzungen am Kopf feststellen (Urk. 6/3). Dr. I.___ stÃ¼tzt sich damit auf unrichtige Angaben des BeschwerdefÃ¼hrers, und auch die Psychologin F.___ stellt hinsichtlich der mÃ¶glichen Ursache der psychischen Beschwerden einzig auf die subjektiven Angaben des BeschwerdefÃ¼hrers ab (Urk. 7/33). In diesem Zusammenhang ist in Bezug auf Berichte von HausÃ¤rztinnen und HausÃ¤rzten der Erfahrungstatsache Rechnung zu tragen, dass diese mitunter im Hinblick auf ihre auftragsrechtliche Vertrauensstellung in ZweifelsfÃ¤llen eher zu Gunsten ihrer Patientinnen und Patienten aussagen (BGE 125 V 351 E. 3b/cc). Diese GrundsÃ¤tze sind auch hinsichtlich der Stellungnahmen von Dr. I.___ zu berÃ¼cksichtigen, welcher den BeschwerdefÃ¼hrer gemÃ¤ss dem Bericht vom 22. Juni 2010 in den vorangegangenen drei Jahren regelmÃ¤ssig kontrolliert hatte (Urk. 7/37 S. 1).</w:t>
      </w:r>
    </w:p>
    <w:p>
      <w:r>
        <w:t>5.1.2Â Â  Den Beurteilungen von Dr. I.___ wie auch der Psychologin F.___ ist zu entnehmen, dass sie die ArbeitsunfÃ¤higkeit des BeschwerdefÃ¼hrers vor allem auf dessen psychische Beschwerden zurÃ¼ckfÃ¼hren. Ob zwischen allenfalls psychischen Beschwerden und dem Unfall vom 24. Dezember 2002 oder der Berufskrankheit ein natÃ¼rlicher Kausalzusammenhang besteht, kann offen bleiben, da ohnehin kein adÃ¤quater Kausalzusammenhang gegeben ist, wie die Beschwerdegegnerin im angefochtenen Einspracheentscheid anhand der vom Bundesgericht entwickelten sog. Psychopraxis (BGE 115 V 133) zutreffend dargelegt hatte, worauf verwiesen werden kann.</w:t>
      </w:r>
    </w:p>
    <w:p>
      <w:r>
        <w:t>Â Â Â Â Â Â Â Â  Die beim BeschwerdefÃ¼hrer festgestellte und von der Beschwerdegegnerin anerkannte BerufslÃ¤rmschwerhÃ¶rigkeit und der Tinnitus sind nach dem gewÃ¶hnlichen Lauf der Dinge und der allgemeinen Lebenserfahrung an sich nicht geeignet, die vom BeschwerdefÃ¼hrer geltend gemachten psychischen Beschwerden, wie neurotische Manifestationen, Reduktion der intellektuellen FÃ¤higkeiten und ausgeprÃ¤gtes organisches Psychosyndrom (E. 4.4), zu verursachen, weshalb auch ein Kausalzusammenhang zwischen diesen Beschwerden und der BerufslÃ¤rmschwerhÃ¶rigkeit zu verneinen ist. Somit hat der BeschwerdefÃ¼hrer mangels unfallbedingter InvaliditÃ¤t keinen Anspruch auf eine Invalidenrente der Unfallversicherung.</w:t>
      </w:r>
    </w:p>
    <w:p>
      <w:r>
        <w:t>5.2Â Â Â Â Â Â Â Â  Schliesslich ist der Anspruch auf eine hÃ¶here IntegritÃ¤tsentschÃ¤digung zu prÃ¼fen. BezÃ¼glich der nach Beendigung der gehÃ¶rgefÃ¤hrdenden TÃ¤tigkeit als Weber bei der Z.___ AG eingetretenen weiteren Verschlechterung der HÃ¶rfÃ¤higkeit (E. 4.2), ist davon auszugehen, dass der BeschwerdefÃ¼hrer seit Januar 2003 nicht mehr gehÃ¶rgefÃ¤hrdendem LÃ¤rm ausgesetzt gewesen ist (vgl. 7/52). Da gemÃ¤ss der Beurteilung von Dr. C.___ vom 11. Juni 2003 aufgrund der Anamnese die SchwerhÃ¶rigkeit mit grÃ¶sster Wahrscheinlichkeit durch die chronische LÃ¤rmbelastung am Arbeitsplatz verursacht worden war (Urk. 7/1) und nach den Ã¼berzeugenden AusfÃ¼hrungen von Dr. D.___ (E. 4.5.2) aufgrund des gegenwÃ¤rtigen Standes des Wissens eine BerufslÃ¤rmschwerhÃ¶rigkeit nach Sistierung des LÃ¤rms nicht mehr progredient ist, also nicht mehr fortschreitet, steht eine allfÃ¤llige Verschlechterung der HÃ¶rfÃ¤higkeit des BeschwerdefÃ¼hrers nicht mit Ã¼berwiegender Wahrscheinlichkeit in einem Kausalzusammenhang mit der von der Beschwerdegegnerin anerkannten BerufslÃ¤rmschwerhÃ¶rigkeit. Demnach ist keine hÃ¶here IntegritÃ¤tsentschÃ¤digung geschuldet.</w:t>
      </w:r>
    </w:p>
    <w:p>
      <w:r>
        <w:t>6.Â Â Â Â Â Â Â Â  GestÃ¼tzt auf diese ErwÃ¤gungen hat die Beschwerdegegnerin die AnsprÃ¼che des BeschwerdefÃ¼hrers auf eine Invalidenrente der Unfallversicherung und auf eine hÃ¶here IntegritÃ¤tsentschÃ¤digung zu Recht verneint,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Y.___ unter Beilage von Urk. 19</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