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UV.2011.00053 vom 28. September 2012</w:t>
      </w:r>
    </w:p>
    <w:p>
      <w:r>
        <w:t>ZH Sozialversicherungsgericht, 2012-09-28, DE</w:t>
      </w:r>
    </w:p>
    <w:p>
      <w:r>
        <w:rPr>
          <w:b/>
        </w:rPr>
        <w:t xml:space="preserve">Quelle: </w:t>
      </w:r>
      <w:r>
        <w:t>https://mcp.opencaselaw.ch/entscheid/zh_sozialversicherungsgericht_UV.2011.00053</w:t>
      </w:r>
    </w:p>
    <w:p>
      <w:r>
        <w:t>FR: ZH_SOZIALVERSICHERUNGSGERICHT UV.2011.00053 du 28 septembre 2012</w:t>
      </w:r>
    </w:p>
    <w:p>
      <w:r>
        <w:t>IT: ZH_SOZIALVERSICHERUNGSGERICHT UV.2011.00053 del 28 settembre 2012</w:t>
      </w:r>
    </w:p>
    <w:p>
      <w:pPr>
        <w:pStyle w:val="Heading2"/>
      </w:pPr>
      <w:r>
        <w:t>Erwägungen</w:t>
      </w:r>
    </w:p>
    <w:p>
      <w:r>
        <w:rPr>
          <w:b/>
        </w:rPr>
        <w:t>E. 1</w:t>
      </w:r>
    </w:p>
    <w:p>
      <w:r>
        <w:t>Der 1953 geborene X.___ war als gelernter Maschinenmonteur seit dem 1. August 2003 bei der Y.___ Maschinenbau AG angestellt und bei der Schweizerischen Unfallversicherungsanstalt (Suva) gegen UnfÃ¤lle und Berufskrankheiten versichert. Am 10. MÃ¤rz 2007 blieb er beim Absteigen von einem Motorrad mit dem Fuss am Sattel hÃ¤ngen und stÃ¼rzte auf die linke Schulter. Dabei erlitt er eine AC-Luxation Tossy III (Urk. 7/1). Gleichentags begab er sich in Behandlung der Chirurgischen Klinik und Poliklinik des Spitals Z.___, wo nach erfolgloser konservativer Behandlung schliesslich am 28. Juni 2007 eine acromio-claviculÃ¤re Bandplastik rechts nach Weaver-Dunn und eine coraco-claviculÃ¤re Augmentation durchgefÃ¼hrt werden mussten (Urk. 7/2, 7/4-17). Am 3. September 2007 begann der Versicherte wieder zu 50 % zu arbeiten, wobei er allerdings nur leichte Hilfsarbeiten verrichten konnte und weiterhin Physiotherapie benÃ¶tigte (Urk. 7/22-25, 7/27-30, 7/32-34). Nach der Untersuchung durch Suva-KreisÃ¤rztin Dr. med. A.___, FachÃ¤rztin FMH fÃ¼r Physikalische Medizin und Rehabilitation, Sportmedizin SGSM, am 22. Februar 2008 erfolgten im MÃ¤rz und April 2008 angiologische und neurologische AbklÃ¤rungen im Z.___ sowie ein MRI und eine Infiltrationsbehandlung (Urk. 7/36, Urk. 7/41-42, 7/44, 7/46).</w:t>
      </w:r>
    </w:p>
    <w:p>
      <w:r>
        <w:t>Ende MÃ¤rz kÃ¼ndigte die Y.___ Maschinenbau AG das ArbeitsverhÃ¤ltnis des Versicherten per Ende Mai 2008 (Urk. 7/39). Die Suva wies ihn mit Schreiben vom 20. und 26. Mai 2008 darauf hin, dass er sich nun beruflich anderweitig orientieren mÃ¼sse. Des Weiteren empfahl sie ihm die Anmeldung bei der Arbeitslosenversicherung (Urk. 7/51, 7/54). Nach einer nochmaligen AbklÃ¤rung in der Chirurgischen Klinik und Poliklinik des Z.___ am 9. Juni 2008 (Urk. 7/64) wurde am 10. Juni 2008 in der Rehaklinik B.___ eine berufliche Standortbestimmung vorgenommen (Urk. 7/78). Dort fand schliesslich vom 28. August bis 2. Oktober 2008 eine stationÃ¤re arbeitsorientierte Rehabilitation statt (Urk. 7/79, 7/84-85, 7/89, 7/92, 7/98). Danach wurde der Versicherte in das Pilotprojekt Xtra-Jobs, das von der Suva und der C.___ AG, einem Stellenvermittlungsunternehmen mit Personalverleih, durchgefÃ¼hrt wurde, aufgenommen (Urk. 7/100-101).</w:t>
      </w:r>
    </w:p>
    <w:p>
      <w:r>
        <w:t>Mit Schreiben vom 10. Oktober 2008 kÃ¼ndigte die Suva dem Versicherten die Einstellung der Taggelder per 1. Februar 2009 an (Urk. 7/96). Der von der Suva-KreisÃ¤rztin zur Beurteilung im Sinne einer second opinion beigezogene PD Dr. med. D.___, Facharzt FMH fÃ¼r OrthopÃ¤dische Chirurgie, Schulter- &amp; Ellbogenchirurgie, untersuchte den Versicherten am 21. und 29. Oktober 2009 und fÃ¼hrte am 11. Dezember 2009 im EinverstÃ¤ndnis und auf Kosten der Suva eine weitere Schulteroperation durch (Urk. 7/122, 7/139-140, 7/157, 7/167, 7/177, 7/183). Ab diesem Zeitpunkt erbrachte die Suva wieder Taggeldleistungen (Urk. 7/178-180). Nach der Entfernung des Osteosynthesematerials bescheinigte PD Dr. D.___ ab 13. September 2010 weiterhin eine 100%ige ArbeitsunfÃ¤higkeit (Urk. 7/214-217, 7/222, 7/225).</w:t>
      </w:r>
    </w:p>
    <w:p>
      <w:r>
        <w:t>Nachdem die Suva mit VerfÃ¼gung vom 7. Juni 2010 das Gesuch des Versicherten vom 7. Mai 2010 um Taggelder Ã¼ber den 1. Februar 2009 hinaus abgelehnt hatte (Urk. 7/200), hielt sie mit Einspracheentscheid vom 17. Januar 2011 an der ursprÃ¼nglichen Taggeldeinstellung fest (Urk. 2).</w:t>
      </w:r>
    </w:p>
    <w:p>
      <w:r>
        <w:rPr>
          <w:b/>
        </w:rPr>
        <w:t>E. 2</w:t>
      </w:r>
    </w:p>
    <w:p>
      <w:r>
        <w:t>Eventualiter sei der Einspracheentscheid vom 17. Januar 2011 aufzuheben und die Sache an die Beschwerdegegnerin zurÃ¼ckzuweisen, damit sie nach erfolgter AbklÃ¤rung Ã¼ber den Taggeldanspruch neu befinde.</w:t>
      </w:r>
    </w:p>
    <w:p>
      <w:r>
        <w:rPr>
          <w:b/>
        </w:rPr>
        <w:t>E. 3</w:t>
      </w:r>
    </w:p>
    <w:p>
      <w:r>
        <w:t>3.1Â Â Â Â Â  Damit stellt sich zunÃ¤chst in erster Linie die Frage nach der ArbeitsfÃ¤higkeit des BeschwerdefÃ¼hrers zwischen dem 1. Februar und dem 10. Dezember 2009.</w:t>
      </w:r>
    </w:p>
    <w:p>
      <w:r>
        <w:t>Â Â Â Â Â Â Â Â Â  Im Bereich der Unfallversicherung bedeutet ArbeitsunfÃ¤higkeit zunÃ¤chst die volle oder teilweise UnfÃ¤higkeit, am bisherigen Arbeitsplatz zumutbare Arbeit zu leisten, soweit diese EinschrÃ¤nkung auf eine unfallbedingte BeeintrÃ¤chtigung der kÃ¶rperlichen, geistigen oder psychischen Gesundheit zurÃ¼ckgeht. Der Grad der ArbeitsunfÃ¤higkeit wird solange unter BerÃ¼cksichtigung der bisherigen TÃ¤tigkeit festgesetzt, als vom Versicherten vernÃ¼nftigerweise nicht verlangt werden kann, dass er seine restliche ArbeitsfÃ¤higkeit anderweitig einsetzt. Bei langdauernder ArbeitsunfÃ¤higkeit im angestammten Beruf - oder sobald klar wird, dass die Wiederaufnahme der bisher ausgeÃ¼bten TÃ¤tigkeit nicht mehr in Frage kommt - sind nach Ablauf einer gewissen Anpassungszeit auch zumutbare TÃ¤tigkeiten in einem andern Beruf zu berÃ¼cksichtigen (Bundesgerichts-urteil U 108/05 vom 28. August 2006 E. 2.2 mit Hinweisen auf BGE 130 V 343 E. 3.1, 115 V 133 E. 2, 114 V 281 E. 1c).</w:t>
      </w:r>
    </w:p>
    <w:p>
      <w:r>
        <w:t>Â Â Â Â Â Â Â Â Â  Die vor In-Kraft-Treten des ATSG ergangene Rechtsprechung leitete die Pflicht der versicherten Person zur beruflichen Neueingliederung aus dem Gebot der Schadenminderungspflicht ab. Der Versicherte soll alles ihm Zumutbare unternehmen, um die erwerblichen Folgen seines Gesundheitsschadens bestmÃ¶glich zu mindern, denn die Sozialversicherung soll nicht SchÃ¤den ausgleichen mÃ¼ssen, welche der Versicherte durch zumutbare geeignete Vorkehren selbst beheben oder vermindern kann. Die durch die Pflicht zur Schadenminderung gebotene Verwertung der RestarbeitsfÃ¤higkeit in einem anderen als dem angestammten TÃ¤tigkeitsbereich bildet aber die Ausnahme vom Grundsatz, wonach fÃ¼r die Bemessung der ArbeitsunfÃ¤higkeit auf die tatsÃ¤chliche EinschrÃ¤nkung im zuletzt ausgeÃ¼bten Beruf abzustellen ist. Sie setzt eine voraussichtlich dauernde BeeintrÃ¤chtigung der ArbeitsfÃ¤higkeit in der bisher ausgeÃ¼bten BerufstÃ¤tigkeit einerseits und einen stabilen Gesundheitszustand anderseits voraus; ein labiles gesundheitliches Geschehen von zeitlich beschrÃ¤nkter Dauer genÃ¼gt nicht. Sind die sachlichen Voraussetzungen fÃ¼r ein Abstellen auf die RestarbeitsfÃ¤higkeit in einer leidensangepassten TÃ¤tigkeit gegeben und hat dies eine Herabsetzung oder Einstellung der Taggeldleistungen zur Folge, ist dem Versicherten sodann regelmÃ¤ssig eine Anpassungszeit zu gewÃ¤hren, um sich auf die neue berufliche Situation einzustellen, namentlich eine geeignete Arbeit zu suchen. In der Praxis werden Anpassungsfristen von drei bis fÃ¼nf Monaten als angemessen betrachtet. Mit der Normierung des Art. 6 Satz 2 ATSG, wonach bei langer Dauer der ArbeitsunfÃ¤higkeit auch die zumutbare TÃ¤tigkeit in einem anderen Beruf oder Aufgabenbereich berÃ¼cksichtigt wird, wurde die bisherige Rechtsprechung zum Begriff der langen Dauer, der erforderlichen Anpassungszeit und der vorausgesetzten Zumutbarkeit eines Berufswechsels erfasst, weshalb sie weiterhin zu berÃ¼cksichtigen ist (Bundesgerichtsurteil U 108/05 vom 28. August 2006 E. 2.3 mit Hinweisen, unter anderem auf BGE 114 V 281 E. 1d, 3a, 5b; RKUV 2005 Nr. KV 342 S. 357 E. 1.3, 2000 Nr. U 366 S. 92 E. 4).</w:t>
      </w:r>
    </w:p>
    <w:p>
      <w:r>
        <w:t>Â Â Â Â Â Â Â Â Â  Steht fest, dass die versicherte Person einen Berufswechsel vorzunehmen hat, bleibt wÃ¤hrend der Ãbergangsfrist das bisherige Taggeld geschuldet. Nach deren Ablauf entspricht der fÃ¼r die Bemessung des Taggeldes massgebende ArbeitsunfÃ¤higkeitsgrad der Differenz zwischen dem Einkommen, das ohne Unfall im bisherigen Beruf verdient werden kÃ¶nnte, und dem Einkommen, das im neuen Beruf zumutbarerweise zu erzielen wÃ¤re. Diese GrundsÃ¤tze gelten (unter Vorbehalt der Bestimmungen Ã¼ber die Koordination mit den Taggeldern der Arbeitslosenversicherung) auch fÃ¼r arbeitslose Versicherte. Der Umstand, dass ein obligatorisch Unfallversicherter im Zeitpunkt der Beurteilung seiner fÃ¼r den Taggeldanspruch massgebenden ArbeitsfÃ¤higkeit arbeitslos ist, bedeutet nicht, dass die ArbeitsfÃ¤higkeit nach Massgabe aller arbeitslosenversicherungsrechtlich zumutbaren Arbeiten, das heisst auf der Basis irgendeiner nicht unter einen der AusnahmetatbestÃ¤nde von Art. 16 Abs. 2 des Arbeitslosenversicherungsgesetzes (AVIG) fallenden erwerblichen BeschÃ¤ftigung, zu bemessen ist. Vielmehr ist unfallversicherungsrechtlich bei der Festsetzung der ArbeitsfÃ¤higkeit von Arbeitslosen grundsÃ¤tzlich auf die Auswirkungen des unfallbedingten Gesundheitsschadens im angestammten Beruf abzustellen. Die ArbeitsfÃ¤higkeit in einer neuen beruflichen TÃ¤tigkeit ist nur und erst dann massgebend, wenn die in ErwÃ¤gung 2.3 hievor genannten Voraussetzungen erfÃ¼llt sind (Bundesgerichtsurteil U 108/05 vom 28. August 2006 E. 2.4 mit Hinweisen, unter anderem auf BGE 114 V 281 E. 3c; RKUV 2004 Nr. U 501 S. 181 E. 2.3, 2000 Nr. U 366 S. 92 E. 4, 1994 Nr. K 935 S. 115 E. 1).</w:t>
      </w:r>
    </w:p>
    <w:p>
      <w:r>
        <w:t>3.2Â Â Â Â Â  Dem Bericht der Rehaklinik B.___ vom 14. Juli 2008 Ã¼ber die dort vorgenommene berufliche Standortbestimmung ist zu entnehmen, dass beim Versicherten aus altersbedingten GrÃ¼nden keine eigentliche Umschulung mehr in Frage komme. Aufgrund seiner guten fachlichen Kenntnisse sollte er an sich mit einer Einarbeitungszeit, eventuell mit zusÃ¤tzlichen Kursen und allenfalls mit Hilfe einer privaten Stellenvermittlung wieder eine geeignete Stelle finden kÃ¶nnen. Zur Zeit scheine er sich dazu nicht genÃ¼gend belastbar zu fÃ¼hlen und laut KreisÃ¤rztin lasse sich die Zumutbarkeit noch nicht abschliessend beurteilen (Urk. 7/78).</w:t>
      </w:r>
    </w:p>
    <w:p>
      <w:r>
        <w:t>Â Â Â Â Â Â Â Â Â  Im Kurzbericht der Rehaklinik B.___ vom 23. September 2008 Ã¼ber die AbklÃ¤rungen, die wÃ¤hrend des vom 28. August bis 2. Oktober 2008 dauernden Rehabilitationsaufenthalts durchgefÃ¼hrt wurden, wurde festgehalten, dass der BeschwerdefÃ¼hrer von einer 30- bis 40%igen Besserung ausgehe, mit dem Verlauf sehr zufrieden sei und an der UnterstÃ¼tzung bei der Suche nach einer ganztÃ¤gigen geeigneten TÃ¤tigkeit, die fÃ¼r seine Schulter nicht zu belastend sei, interessiert sei. Sein Ziel sei es, bis anfangs 2009 eine geeignete Stelle zu finden.</w:t>
      </w:r>
    </w:p>
    <w:p>
      <w:r>
        <w:t>Â Â Â Â Â Â Â Â Â  Auch gemÃ¤ss dem die bereits erwÃ¤hnte Zumutbarkeitsbeurteilung enthaltenden Austrittsbericht der Rehaklinik B.___ vom 3. Oktober 2008 (Urk. 7/98) konnte die regrediente Schmerzsymptomatik im linken Schultergelenksbereich durch die konservativen Therapiemassnahmen wesentlich und nachhaltig beeinflusst werden. Auch habe sich die Armbeweglichkeit im Verlauf deutlich verbessert; der Bewegungsumfang der linken Schulter sei bei Austritt nur noch leichtgradig eingeschrÃ¤nkt gewesen, wobei Ã¼ber dem AC-Gelenk links noch eine Druckdolenz persistiert habe. Die Rotatorenmanschette der linken Schulter sei klinisch intakt, es bestehe keine Impingementsymptomatik. Im Rahmen der postoperativen VerÃ¤nderungen links lasse sich die regrediente Schmerzsymptomatik insgesamt noch weitgehend erklÃ¤ren. Die psychosomatische AbklÃ¤rung habe keine psychische StÃ¶rung von Krankheitswert ergeben. Infolge mÃ¤ssiger Selbstlimitierung seien die Resultate der physischen Leistungstests fÃ¼r die Beurteilung der zumutbaren Belastbarkeit nur teilweise verwertbar. Es sei davon auszugehen, dass bei gutem Effort eine bessere Leistung erbracht werden kÃ¶nnte, als sie bei den Leistungstests und im Behandlungsprogramm gezeigt worden sei. Durch die C.___ AG werde eine Stellenvermittlung durchgefÃ¼hrt und der Versicherte werde auch beim Regionalen Arbeitsvermittlungszentrum (RAV) angemeldet. Zur weiteren Verbesserung der Beweglichkeit und Kraft in der linken Schulter sei die ambulante Physiotherapie weiterzufÃ¼hren und zur lÃ¤ngerfristigen sukzessiven weiteren Steigerung der Belastbarkeit ein konditionierendes, physiotherapeutisch begleitetes Trainingsprogramm aufzunehmen.</w:t>
      </w:r>
    </w:p>
    <w:p>
      <w:r>
        <w:t>Â Â Â Â Â Â Â Â Â  Hausarzt Med. pract. E.___ berichtete dann aber am 11. Februar 2009 von einem insgesamt wechselhaften Verlauf mit zum Teil sehr starken Schmerzen im Bereich der linken Schulter, deretwegen der Versicherte manchmal kaum mehr atmen kÃ¶nne. Im Tagesverlauf nehme die Schmerzsymptomatik bei alltÃ¤glichen Haushaltsarbeiten zu. Liegen in Linksseitenlage sei kaum mÃ¶glich. Insbesondere die Abduktion bereite deutliche Beschwerden. Die aktuell laufende Physiotherapie, bei der auch muskulÃ¤re Verspannungen im Bereich der linken SchultergÃ¼rtelmuskulatur behandelt wÃ¼rden, fÃ¼hre fÃ¼r zwei bis drei Tage zu einem Benefit. Aufgrund der bis anhin erfolglosen Stellensuche sei eine psychosoziale Belastungssituation entstanden und es hÃ¤tten sich SchlafstÃ¶rungen eingestellt. Das RAV betrachte ihn nicht als vermittlungsfÃ¤hig. Der Hausarzt selber verneinte das Bestehen einer ArbeitsfÃ¤higkeit (Urk. 7/116).</w:t>
      </w:r>
    </w:p>
    <w:p>
      <w:r>
        <w:t>Â Â Â Â Â Â Â Â Â  Bei der kreisÃ¤rztlichen Untersuchung durch Dr. A.___ von Ende April 2009 kamen laut Bericht vom 4. Mai 2009 (Urk. 7/122) die gleichen Beschwerden zur Sprache: Schmerzen im lateralen Clavicula- und AC-Gelenksbereich, ausstrahlend in Richtung Pectoralismuskulatur und seitlich links in den Nacken, Schmerzen im linken Schulterblattbereich, die ihn beim Schlafen auf dieser Seite stÃ¶rten, hauptsÃ¤chlich bewegungsabhÃ¤ngige Schmerzen bei Abduktion und Elevation sowie Retroversion. Ferner berichtete der BeschwerdefÃ¼hrer von einem Kribbeln im Arm bei Bewegung. Die SchmerzintensitÃ¤t schwanke von Tag zu Tag und die Beweglichkeit sei unterschiedlich. Nach dem Rehabilitationsaufenthalt sei es besser gewesen und noch vor zwei bis drei Monaten hab er keine Tabletten benÃ¶tigt. Dr. A.___ hielt unter anderem fest, dass der Versicherte einen etwas depressiven Eindruck vermittle. Klinisch sei der Bewegungsumfang im Vergleich zu den Austrittsbefunden von B.___ und zu den Befunden des Hausarztes vom Februar 2009 aktuell etwas schlechter. WÃ¤hrend der Nackengriff beim Hausarzt kaum mÃ¶glich und der SchÃ¼rzengriff leicht eingeschrÃ¤nkt gewesen sei, seien diese Griffe aktuell jedoch vollstÃ¤ndig mÃ¶glich. Diese Inkonsistenzen und der wechselnde Funktionszustand der Schulter dÃ¼rften mit der wechselnden SchmerzintensitÃ¤t korrelieren. Die aktuelle Schmerztherapie scheine noch nicht optimal zu sein; wÃ¤re sie ausgewogener, wÃ¼rden Schmerzniveau und Funktionszustand wahrscheinlich stabilisiert. Auch wenn ein anderes anatomisch-strukturelles Resultat aus orthopÃ¤disch-rheumatologischer Sicht sehr unwahrscheinlich sei, so sollte doch eine nochmalige Beurteilung erfolgen, um dem Anspruch auf eine second opinion zu genÃ¼gen. Ergebe sich dabei kein weiteres orthopÃ¤disches Vorgehen, wÃ¤re die Etablierung einer guten Schmerztherapie die sinnvollste Massnahme. Auf der Basis der jetzigen Untersuchung bestehe angesichts der Inkonsistenzen bei der Befundung kein Anlass, die Zumutbarkeitsbeurteilung der Rehaklinik B.___ abzuÃ¤ndern. Eine definitive abschliessende versicherungsmedizinische Beurteilung kÃ¶nne nicht vorgenommen werden.</w:t>
      </w:r>
    </w:p>
    <w:p>
      <w:r>
        <w:t>Â Â Â Â Â Â Â Â Â  In ihren Beurteilungen vom 6. August 2009 (Urk. 7/142-143), die sie vornahm, nachdem die von ihr zunÃ¤chst fÃ¼r eine second opinion in Aussicht genommene F.___ Klinik am 1. Juli 2009 die DurchfÃ¼hrung eines Konsiliums abgelehnt hatte (Urk. 7/136), hielt Dr. A.___ fest, dass Beschwerden und eine FunktionseinschrÃ¤nkung der linken Schulter persistierten. Diese seien als mÃ¤ssige Periarthropathia humero scapularis zu taxieren und als eine 10%ige IntegritÃ¤tseinbusse zu gewichten. Eine weitere Behandlungsmassnahme ergebe keine erhebliche Besserung des Gesundheitszustandes mehr. Auch bestehe kein Anlass, die Zumutbarkeitsbeurteilung der Rehaklinik B.___ abzuÃ¤ndern. Somit sei dem Versicherten die angestammte berufliche TÃ¤tigkeit als Maschinenmonteur mit hÃ¤ufigem Arbeiten Ã¼ber Kopf nicht mehr zumutbar. Andere leichte bis mittelschwere TÃ¤tigkeiten ohne Arbeiten Ã¼ber SchulterhÃ¶he links kÃ¶nnten ganztags verrichtet werden. Nach Behandlungsabschluss kÃ¶nnten pro Jahr zwei bis drei Physiotherapien und vier bis sechs Arztkontrollen, Schmerzmedikamente NSAR, schmerzmodulierende Psychopharmaka und allenfalls lokale und intraartikulÃ¤re Infiltrationen sowie entsprechende Medikamente zur Zustandserhaltung Ã¼bernommen werden.</w:t>
      </w:r>
    </w:p>
    <w:p>
      <w:r>
        <w:t>Â Â Â Â Â Â Â Â Â  Der schliesslich fÃ¼r die Abgabe einer second opinion beauftragte PD Dr. D.___ diagnostizierte in seinem Bericht vom 21. Oktober 2009 (Urk. 7/161) relevante Restbeschwerden der Schulter links bei Status nach AC-Luxation Rockwood IV links am 10. MÃ¤rz 2007 und Status nach offener Stabilisierung der lateralen Clavicula nach Weaver-Dunn am 28. Juni 2007. Die Ursache der relevanten Schmerzen bezeichnete er als unklar. Aufgrund des positiven Ansprechens auf die von ihm verabreichte Injektion schloss er auf eine glenohumerale Schmerzursache. Auch hielt er einen low-grade Infekt fÃ¼r mÃ¶glich. Als weitere Differenzialdiagnosen fÃ¼hrte er eine Bizepstendinopathie, eine Nervenkompression oder Neuropathie des Nervus suprascapularis oder eines sonstigen Nervenastes und eine unklare Atrophie des Musculus teres minor an. PD Dr. D.___ hielt fest, der Versicherte sei relevant behindert, leide ausgesprochen stark und sei in diesem Zustand nicht arbeitsfÃ¤hig.</w:t>
      </w:r>
    </w:p>
    <w:p>
      <w:r>
        <w:t>Â Â Â Â Â Â Â Â Â  Im Bericht vom 29. Oktober 2009 (Urk. 7/162) hielt PD Dr. D.___ unter anderem fest, dass die Cortison-Injektion im glenohumeralen Bereich keine anhaltende Wirkung gezeigt habe. Am 3. Dezember 2009 erklÃ¤rte er, die neurologische Untersuchung habe keine Kompressionsneuropathie des Nervus suprascapularis und keine Pathologie des Nervus axillaris ergeben. Es wÃ¼rden daher eine Schulterarthroskopie zur Beurteilung einer allfÃ¤lligen Gelenkspathologie und danach die erforderlichen operativen Behandlungen vorgenommen (Urk. 7/169).</w:t>
      </w:r>
    </w:p>
    <w:p>
      <w:r>
        <w:t>Â Â Â Â Â Â Â Â Â  Laut Operationsbericht vom 14. Dezember 2009 wurden schliesslich am 11. Dezember 2009 eine Schulterarthroskopie mit Bizepstenotomie und DÃ©bridement des oberen Labrums, eine offene Bizepstenodese mit Entnahme des Bizepssehnenresekates und Acromioplastik, eine Dekompression der Nervus suprascapularis in der Inzisura scapulae links und eine Restabilisierung des AC-Gelenks links mit Teil des Ligamentum coracoacromiale sowie Augmentation mit der langen Bizepssehne als Autograft der linken Schulter durchgefÃ¼hrt (Urk. 7/). Am 14. Mai 2010 berichtete Dr. D.___ von einer nach Angabe des Versicherten deutlich verbesserten Beweglichkeit, jedoch gleich gebliebenen Schmerzen, am 24. Juni von einer ausgezeichneten Beweglichkeit, aber aktuell vermehrten Schmerzen unklarer Ãtiologie und am 24. August 2010 von einer weiterhin zur HÃ¤lfte eingeschrÃ¤nkten Belastbarkeit und einem weiter anhaltenden Schmerzmittelbedarf. PD Dr. D.___ bemass die ArbeitsunfÃ¤higkeit ab dem 28. Oktober 2009 beziehungsweise 23. Juni 2010 mit 100 % (Urk. 7/202, 7/204, 7/211). Nach der am 2. September 2010 erfolgten Fadenentfernung konstatierte der Versicherte laut Bericht vom 14. September 2009 eine Besserung und nur noch wenig Schmerzen (Urk. 7/214-215, 7/217). Am 3. November 2010 bescheinigte PD Dr. D.___ schliesslich ab dem 13. September 2010 aufgrund eines ausgeprÃ¤gten Reizzustandes weiterhin eine ArbeitsunfÃ¤higkeit von 100 % (Urk. 7/222, 7/225).</w:t>
      </w:r>
    </w:p>
    <w:p>
      <w:r>
        <w:t>Â Â Â Â Â Â Â Â Â  GemÃ¤ss ihrer abschliessenden Beurteilung vom 20. Oktober 2010 entnahm KreisÃ¤rztin Dr. A.___ den Berichten von PD Dr. D.___, dass dessen Operation eine Verbesserung der Beweglichkeit gebracht habe, nicht aber eine nachhaltige Schmerzreduktion. Die Befunde wÃ¼rden aber nicht mit Sicherheit gegen ihre bisherigen Befunde und Zumutbarkeitsbeurteilungen sprechen, weshalb auch die Zumutbarkeitsbeurteilung der Rehaklinik B.___ vom 2. Oktober 2008 weiterhin gÃ¼ltig sei und daran festgehalten werden kÃ¶nne (Urk. 7/219).</w:t>
      </w:r>
    </w:p>
    <w:p>
      <w:r>
        <w:t>3.3Â Â Â Â Â  Es kann offen gelassen werden, ob und inwieweit der letztgenannte Bericht von Dr. A.___ eine geeignete Grundlage zur Beurteilung der nach der Operation vom 10. Dezember 2009 allenfalls noch zur Diskussion stehenden Suva-Leistungen darstellt. Jedenfalls werden in dieser Beurteilung keine neuen, nicht schon in den frÃ¼heren kreisÃ¤rztlichen Berichten behandelten Aspekte vorgebracht, die fÃ¼r den hier zu beurteilenden Taggeldanspruch zwischen dem 1. Februar 2009 und dem 10. Dezember 2009 von Bedeutung sein kÃ¶nnten.</w:t>
      </w:r>
    </w:p>
    <w:p>
      <w:r>
        <w:t>Â Â Â Â Â Â Â Â Â  DiesbezÃ¼glich ergibt sich aus den andern medizinischen Akten, dass die angestammte BerufstÃ¤tigkeit fÃ¼r den BeschwerdefÃ¼hrer nicht mehr in Betracht kam und die im Austrittbericht der Rehaklinik B.___ vom Oktober 2008 konstatierte gÃ¼nstige Entwicklung der Schultersymptomatik nicht anhielt. Auch die KreisÃ¤rztin musste im Mai 2009 einen im Vergleich zum Austrittszeitpunkt und zu den hausÃ¤rztlichen Befunden vom Februar 2009 verminderten Bewegungsumfang und einen wechselnden, mit der unterschiedlichen SchmerzintensitÃ¤t korrelierenden Funktionszustand der Schulter konstatieren, der einer ausgewogeneren Schmerztherapie bedÃ¼rfe. Dass sie die inkonsistenten Befunde und die Angaben des BeschwerdefÃ¼hrers zu Verlauf und IntensitÃ¤t der Schmerzen nicht als unplausibel oder, wie dies die Suva in der Beschwerdeantwort geltend macht (Urk. 6 S. 5), gar von vornherein als organisch nicht erklÃ¤rbar betrachtete, geht aus keinem ihrer Berichte hervor. Es erstaunt daher, dass Dr. A.___ im Mai 2009 weiterhin an der Zumutbarkeitsbeurteilung der Rehaklinik B.___ von Anfang Oktober 2008 festhielt, sich aber gleichzeitig ausserstande erklÃ¤rte, eine definitive abschliessende versicherungsmedizinische Beurteilung abzugeben, und namentlich auch im Hinblick auf ein allfÃ¤lliges weiteres therapeutisches Vorgehen gar die Einholung einer weiteren orthopÃ¤dischen Beurteilung im Sinne einer second opinion als angezeigt erachtete.</w:t>
      </w:r>
    </w:p>
    <w:p>
      <w:r>
        <w:t>Â Â Â Â Â Â Â Â Â  Vollends nicht nachvollziehbar ist, dass Dr. A.___ nach der Ablehnung einer second opinion durch die F.___ Klinik am 6. August 2009 ohne nochmalige Untersuchung des BeschwerdefÃ¼hrers dann aber trotzdem eine abschliessende versicherungsmedizinische Beurteilung vornahm, bei der sie einerseits an der Zumutbarkeitsbeurteilung der Rehaklinik B.___ vom Oktober 2008 festhielt, andererseits dem BeschwerdefÃ¼hrer immerhin eine einer Periarthropathia humero scapularis entsprechende 10%ige IntegritÃ¤tseinbusse zugestand. Die Beurteilung der Rehaklinik B.___ war jedoch in erster Linie im Hinblick auf den im Januar 2009 vorgesehenen Stellenantritt und unter der Annahme abgegeben worden, dass bis zu diesem Zeitpunkt dank der angeordneten medizinischen Massnahmen die Beweglichkeit und Kraft in der linken Schulter verbessert wÃ¼rden und die Belastbarkeit gesteigert werde. Daher wÃ¤re eine Auseinandersetzung mit der tatsÃ¤chlichen Entwicklung nach Klinikaustritt und eine Stellungnahme zu den Auswirkungen der nach Ansicht der KreisÃ¤rztin ungenÃ¼gend behandelten Schmerzsymptomatik auf die ArbeitsfÃ¤higkeit geboten gewesen, um das Bestehen einer vollstÃ¤ndigen ArbeitsfÃ¤higkeit in einer dem Zumutbarkeitsprofil der Rehaklinik B.___ entsprechenden TÃ¤tigkeit Ã¼berzeugend darzutun.</w:t>
      </w:r>
    </w:p>
    <w:p>
      <w:r>
        <w:t>Â Â Â Â Â Â Â Â Â  Bei dieser Beweislage ist nicht Ã¼berwiegend wahrscheinlich, dass die von der Rehaklinik B.___ prognostizierte ArbeitsfÃ¤higkeit in einer leidensangepassten TÃ¤tigkeit im Zeitpunkt der Taggeldeinstellung am 1. Februar 2009 tatsÃ¤chlich und lÃ¤ngerfristig vorhanden war. Nicht zuletzt aufgrund der von der KreisÃ¤rztin erhobenen Befunde und der von ihr konstatierten Schmerzsymptomatik ist jedenfalls auszuschliessen, dass vor der Operation vom 10. Dezember 2009 beziehungsweise vor der Beurteilung von PD Dr. D.___ am 21. Oktober 2009 und der von diesem wiederum bescheinigten vollstÃ¤ndigen ArbeitsunfÃ¤higkeit die prognostizierte RestarbeitsfÃ¤higkeit oder zumindest ein stabiler Gesundheitszustand erreicht wurde. Somit ist der Nachweis einer vollstÃ¤ndigen ArbeitsfÃ¤higkeit in einer angepassten TÃ¤tigkeit fÃ¼r den hier zu beurteilen Zeitraum nicht erbracht.</w:t>
      </w:r>
    </w:p>
    <w:p>
      <w:r>
        <w:t>3.4Â Â Â Â Â  Im Ãbrigen ist darauf hinzuweisen, dass im Zeitpunkt der Taggeldeinstellung nicht nur die Heilbehandlung noch nicht abgeschlossen war, sondern der damals bereits 56-jÃ¤hrige BeschwerdefÃ¼hrer nach Auffassung der Rehaklinik B.___ und der IV-Stelle an sich auch Anspruch auf Eingliederungsmassnahmen hatte. Folglich kam nach dem Austritt aus der Rehaklinik B.___ eine PrÃ¼fung der Dauerleistungen wie Rente und IntegritÃ¤tsentschÃ¤digung nicht in Betracht, sondern es musste dafÃ¼r nach Art. 19 Abs. 1 UVG insbesondere der Abschluss der Eingliederungsmassnahmen abgewartet werden. Offenbar davon ausgehend, dass die Stellenvermittlung von der Suva beziehungsweise der C.___ AG Ã¼bernommen werde und der Versicherte daher zur Zeit nicht auf berufliche Eingliederungsmassenahmen der Invalidenversicherung angewiesen sei, lehnte die IV-Stelle derartige Leistungen am 10. MÃ¤rz 2009 jedoch einstweilen ab (Urk. 7/173). Richtigerweise hob die Suva daher am 22. September 2009 die bereits am 12. August 2009 verfÃ¼gte Zusprechung einer 10%igen IntegritÃ¤tsentschÃ¤digung wieder auf und kam sie am 26. November 2009 auch auf den im Schreiben vom 10. August 2009 erfolgten Abschluss des Schadenfalles zurÃ¼ck (Urk. 7/144, 7/148, 7/158, 7/167).</w:t>
      </w:r>
    </w:p>
    <w:p>
      <w:r>
        <w:t>Â Â Â Â Â Â Â Â Â  Ãber den Verlauf und das Ergebnis der von der Suva angebotenen UnterstÃ¼tzung des BeschwerdefÃ¼hrers durch die C.___l AG finden sich in den Akten jedoch keine abschliessenden Angaben. Es entsteht somit der Eindruck, dass ihm bis zur Taggeldeinstellung keine konkreten Stellenangebote unterbreitet werden konnten. Andernfalls hÃ¤tte die Suva zum Nachweis von fÃ¼r ihn auf dem allgemeinen Arbeitsmarkt theoretisch auch ohne Eingliederungsmassnahmen in Betracht fallenden ArbeitsmÃ¶glichkeiten nicht auf ihre DAP zurÃ¼ckgreifen mÃ¼ssen. Selbst wenn die von der Rehaklinik B.___ erwartete Besserung eingetreten und die damit einhergehende RestarbeitsfÃ¤higkeit medizinisch-theoretisch tatsÃ¤chlich erreicht worden wÃ¤re, war dem BeschwerdefÃ¼hrer unter diesen UmstÃ¤nden die Erzielung eines Einkommens in der HÃ¶he, wie sie sich aus den von der Suva vorgelegten ErfassungsblÃ¤ttern (Urk. 7/120) ergibt, nicht ohne Weiteres zumutbar. Beim derzeitigen Aktenstand ist daher auch eine Verletzung der Schadenminderungspflicht nicht erstellt. Angesichts des fehlenden Nachweises einer relevanten ArbeitsfÃ¤higkeit in einer leidensangepassten TÃ¤tigkeit im hier zu beurteilenden Zeitraum kann jedoch auf weitere AbklÃ¤rungen zum Verlauf und Ergebnis des Projekt Xtra-Jobs verzichtet werden.</w:t>
      </w:r>
    </w:p>
    <w:p>
      <w:r>
        <w:t>3.5Â Â Â Â Â  Zusammenfassend ergibt sich, dass fÃ¼r den Taggeldanspruch im fraglichen Zeitraum nicht auf eine andere als die angestammte TÃ¤tigkeit des BeschwerdefÃ¼hrers abgestellt werden kann, fÃ¼r die eine vollstÃ¤ndige ArbeitsunfÃ¤higkeit ausgewiesen ist. Folglich kann die Taggeldeinstellung per 1. Februar 2009 nicht bestÃ¤tigt werden. Damit erÃ¼brigt sich auch die PrÃ¼fung der Frage, ob die Suva fÃ¼r die von ihr ermittelte Erwerbseinbusse von 23 % unabhÃ¤ngig von der Koordinationsbestimmung von Art. 25 Abs. 3 UVV hÃ¤tte aufkommen mÃ¼ssen (vgl. Bundesgerichtsurteil 8C_173/2008 vom 20. August 2008 E. 2.2 mit Hinweise U 348/00 vom 2. April 2001 E. 3).</w:t>
      </w:r>
    </w:p>
    <w:p>
      <w:r>
        <w:t>Â Â Â Â Â Â Â Â Â  Demnach ist die Suva zu verpflichten, dem BeschwerdefÃ¼hrer ab 1. Februar bis und mit 9. Dezember 2009 weiterhin das volle Taggeld zu bezahlen.</w:t>
      </w:r>
    </w:p>
    <w:p>
      <w:r>
        <w:t>4.Â Â Â Â Â Â  GemÃ¤ss Art. 61 lit. g ATSG hat die Suva entsprechend diesem Verfahrensausgang dem BeschwerdefÃ¼hrer eine ProzessentschÃ¤digung auszurichten. Diese ist nach der Bedeutung der Streitsache und der Schwierigkeit des Prozesses auf Fr. 2Â300.-- (inklusive Barauslagen und Mehrwertsteuer) festzusetzen.</w:t>
      </w:r>
    </w:p>
    <w:p>
      <w:r>
        <w:t>Â</w:t>
      </w:r>
    </w:p>
    <w:p>
      <w:r>
        <w:t>Das Gericht erkennt:</w:t>
      </w:r>
    </w:p>
    <w:p>
      <w:r>
        <w:t>1.Â Â Â Â Â Â Â Â  In Gutheissung der Beschwerde wird der Einspracheentscheid der Beschwerdegegnerin vom 17. Januar 2011 aufgehoben und es wird festgestellt, dass der BeschwerdefÃ¼hrer fÃ¼r die Zeit vom 1. Februar bis 10. Dezember 2009 Anspruch auf volles Taggeld hat.</w:t>
      </w:r>
    </w:p>
    <w:p>
      <w:r>
        <w:t>2.Â Â Â Â Â Â Â Â  Das Verfahren ist kostenlos.</w:t>
      </w:r>
    </w:p>
    <w:p>
      <w:r>
        <w:t>3.Â Â Â Â Â Â Â Â  Die Beschwerdegegnerin wird verpflichtet, dem BeschwerdefÃ¼hrer eine ProzessentschÃ¤digung von Fr. 2'300.-- (inkl. Barauslagen und MWSt) zu bezahlen.</w:t>
      </w:r>
    </w:p>
    <w:p>
      <w:r>
        <w:t>4.Â Â Â Â Â Â Â Â  Zustellung gegen Empfangsschein an:</w:t>
      </w:r>
    </w:p>
    <w:p>
      <w:r>
        <w:t>- lic. iur. Kavan Samarasinghe</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