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UV.2011.00043 vom 25. September 2012</w:t>
      </w:r>
    </w:p>
    <w:p>
      <w:r>
        <w:t>ZH Sozialversicherungsgericht, 2012-09-25, DE</w:t>
      </w:r>
    </w:p>
    <w:p>
      <w:r>
        <w:rPr>
          <w:b/>
        </w:rPr>
        <w:t xml:space="preserve">Quelle: </w:t>
      </w:r>
      <w:r>
        <w:t>https://mcp.opencaselaw.ch/entscheid/zh_sozialversicherungsgericht_UV.2011.00043</w:t>
      </w:r>
    </w:p>
    <w:p>
      <w:r>
        <w:t>FR: ZH_SOZIALVERSICHERUNGSGERICHT UV.2011.00043 du 25 septembre 2012</w:t>
      </w:r>
    </w:p>
    <w:p>
      <w:r>
        <w:t>IT: ZH_SOZIALVERSICHERUNGSGERICHT UV.2011.00043 del 25 settembre 2012</w:t>
      </w:r>
    </w:p>
    <w:p>
      <w:pPr>
        <w:pStyle w:val="Heading2"/>
      </w:pPr>
      <w:r>
        <w:t>Erwägungen</w:t>
      </w:r>
    </w:p>
    <w:p>
      <w:r>
        <w:rPr>
          <w:b/>
        </w:rPr>
        <w:t>E. 1</w:t>
      </w:r>
    </w:p>
    <w:p>
      <w:r>
        <w:t>X.___, geboren 1985, war seit dem 1. April 2008 als kaufmÃ¤nnischer Angestellter bei der Y.___ AG angestellt (Urk. 8/B1) und dadurch bei der Assura Kranken- und Unfallversicherung (Assura) gegen die Folgen von UnfÃ¤llen versichert. Am 1. Mai 2008 wurde er als Beifahrer (auf der RÃ¼ckbank) Opfer einer Frontalkollision mit einem Geisterfahrer und erlitt schwere Verletzungen (SchÃ¤del-Hirn-Trauma, Thorax- und WirbelsÃ¤ulentrauma sowie Abdominal- und ExtremitÃ¤tentrauma; Urk. 8/B10). Die Assura erbrachte dafÃ¼r Heilbehandlungs- und Taggeldleistungen (Urk. 8/B25). Ab dem 25. August 2008 war der Versicherte wieder zu 100 % arbeitsfÃ¤hig.</w:t>
      </w:r>
    </w:p>
    <w:p>
      <w:r>
        <w:t>Â Â Â Â Â Â Â Â  Mit Schreiben vom 25. Juni 2009 ersuchte X.___ die Assura aufgrund von seit dem Unfall bestehenden Fussproblemen um die Ãbernahme der Kosten einer Laufanalyse sowie fÃ¼r orthopÃ¤dische Schuheinlagen (Urk. 8/B31). Am 30. Oktober 2009 lehnte die Unfallversicherung die Ãbernahme dieser Kosten ab, da durch die orthopÃ¤dischen Schuheinlagen keine namhafte Besserung des Gesundheitszustandes zu erwarten sei (Urk. 8/B35). Nachdem die Assura beim behandelnden Arzt einen Verlaufsbericht eingeholt hatte, verfÃ¼gte sie am 2. August 2010 die Einstellung der Leistungen betreffend das Ereignis vom 1. Mai 2008 und lehnte explizit auch die Ãbernahme der Kosten der Laufanalyse sowie der Schuheinlagen ab (Urk. 8/B42). Die dagegen am 8. September 2010 erhobene und am 11. Oktober 2010 ergÃ¤nzte Einsprache (Urk. 8/B46 und 8/B48) wies die Assura mit Einspracheentscheid vom 11. Januar 2011 ab (Urk. 2).</w:t>
      </w:r>
    </w:p>
    <w:p>
      <w:r>
        <w:t>2.Â Â Â Â Â Â  Gegen den Einspracheentscheid liess der Versicherte am 4. Februar 2011 Beschwerde (Urk. 1) erheben und folgende AntrÃ¤ge stellen:</w:t>
      </w:r>
    </w:p>
    <w:p>
      <w:r>
        <w:t>Â Â Â Â Â Â Â Â  1.Â Â Â Â Â Â  Es sei die VerfÃ¼gung der Assura vom 2. August 2010 und der Ein- spracheentscheid der Assura vom 11. Januar 2011 aufzuheben;</w:t>
      </w:r>
    </w:p>
    <w:p>
      <w:r>
        <w:t>Â Â Â Â Â Â Â Â  2.Â Â Â Â Â Â  Es seien dem BeschwerdefÃ¼hrer gemÃ¤ss den nachfolgenden ErwÃ¤gungen auch weiterhin die nach UVG versicherten Leistungen zu erbringen und Â Â Â Â Â Â Â  insbesondere auch die Kosten der Laufanalyse sowie der Schuheinlagen Â  von der Beschwerdegegnerin zu Ã¼bernehmen;</w:t>
      </w:r>
    </w:p>
    <w:p>
      <w:r>
        <w:t>Â Â Â Â Â Â Â Â  3.Â Â Â Â Â Â  Eventualiter sei die Sache zur weiteren AbklÃ¤rung und Neubeurteilung Â Â  an die Beschwerdegegnerin zurÃ¼ckzuweisen.</w:t>
      </w:r>
    </w:p>
    <w:p>
      <w:r>
        <w:t>Â Â Â Â Â Â Â Â  Mit Beschwerdeantwort vom 13. April 2011 beantragte die Beschwerdegegnerin die Abweisung der Beschwerde (Urk. 7). Am 21. Mai 2012 reichte der BeschwerdefÃ¼hrer einen weiteren Arztbericht ein und hielt gestÃ¼tzt darauf an seinen AntrÃ¤gen fest (Urk. 9 und 10). Am 30. August 2012 nahm die Beschwerdegegnerin dazu Stellung, reichte ihrerseits einen neuen Bericht ihres Vertrauensarztes ein und hielt an der Abweisung der Beschwerde fest (Urk. 14 und 15).</w:t>
      </w:r>
    </w:p>
    <w:p>
      <w:r>
        <w:t>Â Â Â Â Â Â Â Â  Auf die einzelnen AusfÃ¼hrungen der Parteien und die eingereichten Unterlagen wird, soweit erforderlich, in den ErwÃ¤gungen eingegangen.</w:t>
      </w:r>
    </w:p>
    <w:p>
      <w:r>
        <w:t>Das Gericht zieht in ErwÃ¤gung:</w:t>
      </w:r>
    </w:p>
    <w:p>
      <w:r>
        <w:t>1.Â Â Â Â Â Â</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(BGE 129 V 181 E. 3.1, 123 V 45 E. 2b, 119 V 337 E. 1, 118 V 289 E. 1b, je mit Hinweisen).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 3.1, 119 V 338 E. 1, 118 V 289 E. 1b, je mit Hinweisen). FÃ¼r die Bejahung des natÃ¼rlichen Kausalzusammenhangs zwischen einem Unfall und einem bestimmten Gesundheitsschaden ist nicht erforderlich, dass der Unfall die alleinige oder unmittelbare Ursache des Gesundheitsschadens ist; vielmehr genÃ¼gt es, dass der Unfall den Gesundheitsschaden zusammen mit unfallfremden Faktoren hervorgerufen hat und somit nicht weggedacht werden kann, ohne dass auch der Gesundheitsschaden entfiele (BGE 129 V 181 E. 3.1, 406 E. 4.3.1, 123 V 45 E. 2b, 119 V 337 E. 1, 118 V 289 E. 1b, je mit Hinweisen).</w:t>
      </w:r>
    </w:p>
    <w:p>
      <w:r>
        <w:t>Â Â Â Â 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Ã¼blichen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 3.2, 405 E. 2.2, 125 V 461 E.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 2.1).</w:t>
      </w:r>
    </w:p>
    <w:p>
      <w:r>
        <w:t>1.4Â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 125 V 351 E. 3a S. 352).</w:t>
      </w:r>
    </w:p>
    <w:p>
      <w:r>
        <w:rPr>
          <w:b/>
        </w:rPr>
        <w:t>E. 2</w:t>
      </w:r>
    </w:p>
    <w:p>
      <w:r>
        <w:t>2.1Â Â Â Â  Unbestritten und aufgrund der Akten ausgewiesen ist, dass der BeschwerdefÃ¼hrer durch das Unfallereignis vom 1. Mai 2008 schwere Verletzungen (Polytrauma) erlitten hat. Unbestritten ist weiter, dass der BeschwerdefÃ¼hrer ab dem 25. August 2008 wieder zu 100 % arbeitsfÃ¤hig war und seine TÃ¤tigkeit als kaufmÃ¤nnischer Angestellter wieder aufnehmen konnte. Strittig ist hingegen, ob die Beschwerdegegnerin ihre Leistungen nach Eingang des Verlaufsberichts der behandelnden Ãrztin per 4. Juni 2010 einstellen und insbesondere die Ãbernahme der Kosten der Laufanalyse sowie fÃ¼r die Schuheinlagen ablehnen durfte, oder ob Ã¼ber den 4. Juni 2010 hinaus nach wie vor unfallkausale Beschwerden vorlagen und die Assura verpflichtet ist, Leistungen zu erbringen. Strittig ist auch, ob der Sachverhalt im Zeitpunkt der Leistungseinstellung beziehungsweise im Zeitpunkt, als der Einspracheentscheid erlassen wurde, bereits genÃ¼gend klar war oder ob weitere medizinische AbklÃ¤rungen notwendig sind.</w:t>
      </w:r>
    </w:p>
    <w:p>
      <w:r>
        <w:t>2.2Â Â Â Â  Der BeschwerdefÃ¼hrer macht geltend, dass er entgegen der Ansicht der Beschwerdegegnerin nicht "absolut beschwerdefrei" sei, sondern unter anderem an lumbalen Beschwerden und unter Restbeschwerden am linken Fuss leide. Die Beschwerdegegnerin habe sich fÃ¼r die Einstellung der Leistungen auf rund zwei Jahre alte und damit Ã¼berholte Berichte gestÃ¼tzt, die zudem teilweise nicht durch FachÃ¤rzte erstellt worden seien. Zudem seien verschiedene AbklÃ¤rungen trotz entsprechender Ã¤rztlicher Empfehlung nicht vorgenommen worden, was dazu fÃ¼hre, dass der Sachverhalt unvollstÃ¤ndig und der Entscheid Ã¼ber den Leistungsanspruch (zum Beispiel auf eine IntegritÃ¤tsentschÃ¤digung) noch nicht mÃ¶glich gewesen sei (Urk. 1 S. 4). Angesichts des Umstandes, dass er anlÃ¤sslich des Unfalls vom 1. Mai 2008 ein schweres SchÃ¤del-Hirntrauma mit Kontusionsblutung frontal rechts erlitten hatte, es wenige Tage nach dem Unfall zu rezidivierenden partiellen KrampfanfÃ¤llen gekommen sei und er sich regelmÃ¤ssig zu Kontrollen in die Neurologische Klinik und Poliklinik des Spitals Z.___ habe begeben mÃ¼ssen, sei die Beschwerdegegnerin ohne die empfohlenen, genaueren medizinischen AbklÃ¤rungen (Verlaufs-EEG) nicht berechtigt, die Leistungen einzustellen, da nicht einmal feststehe, ob der medizinische Endzustand hinsichtlich des SchÃ¤del-Hirntraumas erreicht sei oder nicht. Auch bezÃ¼glich der RÃ¼ckenverletzungen sei zwar ein erfreulicher Verlauf dokumentiert worden, konkrete und detaillierte Untersuchungsergebnisse wÃ¼rden aber ebenfalls fehlen. Obwohl er als Folge der schweren RÃ¼ckenverletzung und RÃ¼ckenoperation zur Erhaltung seines Gesundheitszustandes auf Empfehlung des Spitals Z.___ regelmÃ¤ssig Fitness- und Krafttraining betreiben mÃ¼sse, sei die Beschwerdegegnerin nur aus Kulanz und nur unter der Bedingung bereit gewesen, die entsprechenden Kosten fÃ¼r das Fitness- und Krafttraining zu Ã¼bernehmen, dass keine Beschwerde gegen die VerfÃ¼gung vom 11. Januar 2011 erhoben werde. Damit beurteilt werden kÃ¶nne, ob der medizinische Endzustand erreicht sei, oder ob und welche Massnahmen zur Verbesserung des Gesundheitszustandes getroffen werden mÃ¼ssten, seien abschliessende medizinische AbklÃ¤rungen nÃ¶tig. Erst danach sei eine Beurteilung mÃ¶glich, zudem sei bei einer Neubeurteilung Ã¼ber sÃ¤mtliche LeistungsansprÃ¼che gemÃ¤ss UVG zu befinden, das heisse Ã¼ber die Heilungskosten (einschliesslich der beantragten Kosten fÃ¼r das Kraft- und Fitnesstraining sowie die Laufanalyse und die Schuheinlagen) und insbesondere auch Ã¼ber eine IntegritÃ¤tsentschÃ¤digung.</w:t>
      </w:r>
    </w:p>
    <w:p>
      <w:r>
        <w:t>Â Â Â Â Â Â Â Â  Was die Fussbeschwerden betreffe, so seien diese unfallkausal, da er anlÃ¤sslich des Unfallgeschehens aktenkundig unter anderem eine Kontusion des linken Vorfusses erlitten habe, wobei zu berÃ¼cksichtigen sei, dass der Unfall nicht die ausschliessliche Ursache fÃ¼r die Beschwerden sein mÃ¼sse.</w:t>
      </w:r>
    </w:p>
    <w:p>
      <w:r>
        <w:t>2.3Â Â Â Â  Dahingegen stellte sich die Beschwerdegegnerin gestÃ¼tzt auf die Stellungnahmen ihres Vertrauensarztes vom 10. November 2010 und vom 25. MÃ¤rz 2011 (Urk. 8/B23 und 8/B24) auf den Standpunkt, dass der BeschwerdefÃ¼hrer die zunÃ¤chst noch bestehenden lumbalen Restbeschwerden mittels selbstÃ¤ndigem Trainingsprogram habe beheben kÃ¶nnen und abgesehen von den nicht unfallbedingten Beschwerden am linken Fuss absolut beschwerdefrei sei. Die Fussbeschwerden seien hauptsÃ¤chlich durch sportliche Belastung ausgelÃ¶st worden beziehungsweise hereditÃ¤r oder konstitutionell bedingt. Auch eine richtunggebende Verschlimmerung des vorbestehenden Krankheitszustandes durch den Unfall sei nicht ersichtlich und nicht ausgewiesen. Die Kosten der Laufanalyse und fÃ¼r die Schuheinlagen seien dementsprechend nicht zu Ã¼bernehmen, da die Beschwerden nicht mit Ã¼berwiegender Wahrscheinlichkeit auf den Unfall zurÃ¼ckzufÃ¼hren seien. Es bestehe deshalb auch kein Anlass zur Anordnung einer weitergehenden medizinischen AbklÃ¤rung. Da der BeschwerdefÃ¼hrer keine dauernde erhebliche SchÃ¤digung der kÃ¶rperlichen oder psychischen IntegritÃ¤t erlitten habe, bestehe auch kein Anspruch auf eine IntegritÃ¤tsentschÃ¤digung.</w:t>
      </w:r>
    </w:p>
    <w:p>
      <w:r>
        <w:t>3.Â Â Â Â Â Â</w:t>
      </w:r>
    </w:p>
    <w:p>
      <w:r>
        <w:t>3.1Â Â Â Â  Sofern die jeweiligen Voraussetzungen erfÃ¼llt sind, erbringt die obligatorische Unfallversicherung im Falle eines Unfalles ohne Todesfolge die folgenden Leistungen beziehungsweise Ã¼bernimmt die entsprechenden Kosten fÃ¼r: Heilbehandlungen (Arzt, Medikamente, Spitalaufenthalt etc.; Art. 10 UVG), Hilfsmittel (Ausgleich kÃ¶rperlicher SchÃ¤digung z.B. Prothesen; Art. 11 UVG) sowie fÃ¼r SachschÃ¤den, Reise-, Transport- und Bergungskosten (Art. 12 UVG). Bei vorÃ¼bergehender ArbeitsunfÃ¤higkeit kÃ¶nnen Taggelder (Art. 16 UVG) und bei einer dauernden ArbeitsunfÃ¤higkeit von mindestens 10 % eine Invalidenrente (Art. 18 UVG) ausgerichtet werden. Weiter kÃ¶nnen eine HilflosenentschÃ¤digung (Art. 26 UVG) sowie bei bleibender erheblicher BeeintrÃ¤chtigung der Gesundheit unabhÃ¤ngig von einer ArbeitsunfÃ¤higkeit eine IntegritÃ¤tsentschÃ¤digung (Art. 24 UVG) ausgerichtet werden.</w:t>
      </w:r>
    </w:p>
    <w:p>
      <w:r>
        <w:t>3.2Â Â Â Â  GemÃ¤ss Art. 19 Abs. 1 UVG hat der Unfallversicherer den Fall (unter Einstellung von Heilbehandlung und Taggeld sowie PrÃ¼fung des Anspruchs auf eine Invalidenrente und eine IntegritÃ¤tsentschÃ¤digung) abzuschliessen, wenn von der Fortsetzung der Ã¤rztlichen Behandlung keine namhafte Besserung des Gesundheitszustandes mehr erwartet werden kann und allfÃ¤llige Eingliederungsmassnahmen der Invalidenversicherung abgeschlossen sind.</w:t>
      </w:r>
    </w:p>
    <w:p>
      <w:r>
        <w:t>Â Â Â Â Â Â Â Â  GemÃ¤ss BGE 134 V 109 umschreibt das Gesetz nicht nÃ¤her, was unter einer namhaften Besserung des Gesundheitszustandes der versicherten Person ("une sensible amÃ©lioration de l'Ã©tat de l'assurÃ©", "un sensibile miglioramento della salute dell'assicurato" in der franzÃ¶sischen resp. italienischen Textfassung des Art. 19 Abs. 1 UVG) zu verstehen ist. Mit Blick darauf, dass die soziale Unfallversicherung ihrer Konzeption nach auf die erwerbstÃ¤tigen Personen ausgerichtet ist (vgl. etwa Art. 1a und Art. 4 UVG), wird sich dies namentlich nach Massgabe der zu erwartenden Steigerung oder Wiederherstellung der ArbeitsfÃ¤higkeit, soweit unfallbedingt beeintrÃ¤chtigt, bestimmen. Dabei verdeutlicht die Verwendung des Begriffes "namhaft" durch den Gesetzgeber, dass die durch weitere Heilbehandlung zu erwartende Besserung ins Gewicht fallen muss. Unbedeutende Verbesserungen genÃ¼gen nicht (vgl. Urteile des Bundesgerichts U 244/04 vom 20. Mai 2005, E. 2, nicht publ. in: RKUV 2005 Nr. U 557 S. 388, und U 412/00 vom 5. Juli 2001, E. 2a; Alfred Maurer, Schweizerisches Unfallversicherungsrecht, 2. Aufl., Bern 1989, S. 274).</w:t>
      </w:r>
    </w:p>
    <w:p>
      <w:r>
        <w:t>Â Â Â Â Â Â Â Â  Mit dem Rentenbeginn fallen die Heilbehandlung und die Taggeldleistungen dahin. Nahtlos an diese Regelung schliesst sich Art. 21 Abs. 1 UVG an. Danach soll Heilbehandlung - wie die Ã¼brigen Pflegeleistungen und die KostenvergÃ¼tungen - nach Festsetzung der Rente durch den Unfallversicherer nur unter besonderen Voraussetzungen gewÃ¤hrt werden, so bei Berufskrankheit (lit. a), bei RÃ¼ckfall oder SpÃ¤tfolgen zur wesentlichen Besserung oder Bewahrung vor wesentlicher BeeintrÃ¤chtigung der ErwerbsfÃ¤higkeit (lit. b), zur Erhaltung der verbleibenden ErwerbsfÃ¤higkeit (lit. c) und zur wesentlichen Verbesserung oder zur Bewahrung vor wesentlicher BeeintrÃ¤chtigung des Gesundheitszustandes im Falle der ErwerbsunfÃ¤higkeit (lit. d). Im dazwischen liegenden Bereich, nÃ¤mlich wenn einerseits von der Fortsetzung der Ã¤rztlichen Behandlung keine namhafte Besserung im Sinne von Art. 19 Abs. 1 UVG mehr erwartet werden kann und anderseits die Voraussetzungen von Art. 21 Abs. 1 UVG nicht erfÃ¼llt sind, hat der Unfallversicherer keine Heilbehandlung mehr zu Ã¼bernehmen. An seine Stelle tritt der obligatorische Krankenpflegeversicherer.</w:t>
      </w:r>
    </w:p>
    <w:p>
      <w:r>
        <w:t>3.3Â Â Â Â  Im massgebenden Zeitpunkt der Leistungseinstellung durch die Beschwerde-gegnerin per 4. Juni 2010 Ã¼bte der BeschwerdefÃ¼hrer seine TÃ¤tigkeit als kaufmÃ¤nnischer Angestellter unbestrittenermassen seit fast zwei Jahren wieder zu 100 % und ohne EinschrÃ¤nkungen aus. Entsprechend den vorstehenden AusfÃ¼hrungen und gestÃ¼tzt auf die erwÃ¤hnte Rechtsprechung war somit im massgebenden Zeitpunkt keine namhafte Verbesserung der ArbeitsfÃ¤higkeit mehr mÃ¶glich und eine Weiterausrichtung der Heilbehandlungskosten nach Art. 10 UVG nicht mehr gerechtfertigt. Die Leistungseinstellung per 4. Juni 2010 erfolgte daher zu Recht.</w:t>
      </w:r>
    </w:p>
    <w:p>
      <w:r>
        <w:t>Â Â Â Â Â Â Â Â  Zu prÃ¼fen ist, ob der BeschwerdefÃ¼hrer gestÃ¼tzt auf die besonderen Ausnahmen von Art. 21 Abs. 1 UVG weiterhin Anspruch auf die Ãbernahme von Heilbehandlungskosten hat.</w:t>
      </w:r>
    </w:p>
    <w:p>
      <w:r>
        <w:t>Â Â Â Â Â Â Â Â  Art. 21 UVG regelt den ausnahmsweisen Anspruch auf Heilbehandlung nach Festsetzen der Rente. E contrario haben somit diejenigen Versicherten, die keinen Anspruch auf eine Rente der Unfallversicherung haben - wie dies auch beim BeschwerdefÃ¼hrer unbestritten der Fall ist - keinen gesetzlichen Anspruch auf die weitere Ãbernahme von Heilbehandlung, an diese Stelle tritt der Krankenversicherer. Die Einstellung der Heilungskosten per 4. Juni 2010 erweist sich damit auch unter BerÃ¼cksichtigung der Ausnahmeregelung gemÃ¤ss Art. 21 UVG als zu Recht erfolgt und ist nicht zu beanstanden. Die Beschwerde ist in diesem Punkt abzuweisen.</w:t>
      </w:r>
    </w:p>
    <w:p>
      <w:r>
        <w:rPr>
          <w:b/>
        </w:rPr>
        <w:t>E. 4</w:t>
      </w:r>
    </w:p>
    <w:p>
      <w:r>
        <w:t>4.1Â Â Â Â  Zu prÃ¼fen bleibt die Ãbernahme der Kosten fÃ¼r die orthopÃ¤dischen Schuheinlagen und die damit zusammenhÃ¤ngende Laufanalyse. Nach Art. 11 UVG hat der Versicherte Anspruch auf die Hilfsmittel, welche die kÃ¶rperlichen SchÃ¤digungen oder FunktionsausfÃ¤lle ausgleichen, sofern diese durch den Unfall bedingt sind. Keine Voraussetzung fÃ¼r die KostenÃ¼bernahme durch die Unfallversicherung ist, dass die Hilfsmittel nur dann gewÃ¤hrt werden, wenn sie der Verbesserung der ArbeitsfÃ¤higkeit dienen. Der Anspruch erstreckt sich gemÃ¤ss Art. 1 Abs. 2 der Verordnung Ã¼ber die Abgabe von Hilfsmitteln durch die Unfallversicherung (HVUV) auf Hilfsmittel sowohl fÃ¼r das berufliche als auch fÃ¼r das private Leben. Das Anrecht auf Hilfsmittel der Unfallversicherung beschrÃ¤nkt sich jedoch auf die in der Liste der Hilfsmittel gemÃ¤ss Anhang zu Art. 1 Abs. 1 HVUV aufgefÃ¼hrten Hilfsmittelkategorien. Die Liste der Hilfsmittel fÃ¼hrt unter Ziff. 4.03 orthopÃ¤dische Schuheinlagen auf. Dies hat zur Folge, dass ein Anspruch des BeschwerdefÃ¼hrers auf orthopÃ¤dische Schuheinlagen grundsÃ¤tzlich auch fÃ¼r Sportschuhe gegeben ist, welche nur im Privatleben beziehungsweise im Freizeitsport eingesetzt werden (vgl. Urk. 8/B31), sofern die Notwendigkeit dieser Schuheinlagen durch den Unfall bedingt beziehungsweise unfallkausal ist.</w:t>
      </w:r>
    </w:p>
    <w:p>
      <w:r>
        <w:t>4.2Â Â Â Â  Die belastungsabhÃ¤ngigen Fussbeschwerden des BeschwerdefÃ¼hrers sind grundsÃ¤tzlich unbestritten. Strittig hingegen ist die KausalitÃ¤t zwischen dem Unfallereignis und den Beschwerden. Der BeschwerdefÃ¼hrer begrÃ¼ndet die KausalitÃ¤t damit, dass er anlÃ¤sslich des Unfallgeschehens vom 1. Mai 2008 aktenkundig auch eine Kontusion des linken Vorfusses erlitten habe (Urk. 1 S. 6 f.), welche sich in einer massiven Schwellung und einer livide rÃ¶tlichen HautverfÃ¤rbung des gesamten linken Fusses und einer Druckdolenz vor allem plantarseits im Vorfuss manifestiert habe, und daher ohne anders lautende und ohne nachvollziehbare BegrÃ¼ndung grundsÃ¤tzlich davon auszugehen sei, dass die Fussbeschwerden im Zusammenhang mit dem Unfallgeschehen stÃ¼nden beziehungsweise Folgen davon seien. Er habe vor dem Unfall nie an derartigen Fussschmerzen gelitten und auch keine orthopÃ¤dischen Schuheinlagen benÃ¶tigt (Urk. 1, Urk. 8/B31 und Urk. 9-10).</w:t>
      </w:r>
    </w:p>
    <w:p>
      <w:r>
        <w:t>Â Â Â Â Â Â Â Â</w:t>
      </w:r>
    </w:p>
    <w:p>
      <w:r>
        <w:t>Â Â Â Â Â Â Â Â  Weiter liess der BeschwerdefÃ¼hrer darlegen, dass der von Dr. A.___ festgestellte Morbus Ledderhose zwar nicht direkt auf den Unfall zurÃ¼ckzufÃ¼hren sei, doch habe dieser vor dem Unfall keine Auswirkungen gehabt. Wenn aber die FÃ¼sse zu wenig belastet wÃ¼rden oder keine Bewegung hÃ¤tten, dann komme es zu einer Verknotung des Gewebes und zu den beklagten Beschwerden. Durch den Unfall sei er zur Ruhe gezwungen gewesen, wodurch es dann zu einer Verknotung des Gewebes und zu den beklagten Beschwerden gekommen sei. Insofern sei zumindest von einer richtungsweisenden Verschlimmerung eines allfÃ¤lligen Vorzustandes auszugehen, weshalb die Beschwerdegegnerin auch die Kosten der Schuheinlagen und der Laufanalyse zu Ã¼bernehmen habe (Urk. 8/B36).</w:t>
      </w:r>
    </w:p>
    <w:p>
      <w:r>
        <w:t>4.3Â Â Â Â  Die Beschwerdegegnerin verneinte die KausalitÃ¤t zwischen den Fussbeschwerden links und dem Unfall vom 1. Mai 2008 gestÃ¼tzt auf die von Dr. B.__ veranlasste, von Dr. med. A.___ durchgefÃ¼hrte Ultraschalluntersuchung am 23. November 2009 und der anschliessenden medizinischen Beurteilung durch ihren Vertrauensarzt (Urk. 2 S. 4). Dieser war zum Schluss gekommen, dass die Fussbeschwerden krankheitsbedingt seien und durch den Unfall auch nicht richtunggebend verschlimmert worden seien.</w:t>
      </w:r>
    </w:p>
    <w:p>
      <w:r>
        <w:t>4.4Â Â Â Â  GemÃ¤ss dem entsprechenden Sonographieprotokoll von Dr. A.___ (Urk. 8/B21) zeigte die Plantarfaszie des linken Fusses schon an der Calcaneus-Insertion eine echoarme, dort aber praktisch indolente Verdickung. Im weiteren Verlauf fanden sich echoarme knotige Auftreibungen, wobei eine solche links eher distal, rechts etwa in der Mitte der Sohle zu finden war. Die umliegenden Weichteile waren regelrecht. Dr. A.___ beurteilte die Befunde als entzÃ¼ndliche Auftreibungen innerhalb der Plantarfaszie beidseits, zusÃ¤tzlich bestehe eine proximale Fasziitis plantaris am Calcaneus-Ansatz links. In diesen Bereichen seien wahrscheinlich auch die umschriebenen entzÃ¼ndlich-bedingten Faserlockerungen zu finden, eher weniger Verdichtungszonen. Eine Ãberbelastungsreaktion wurde zur Diskussion gestellt und die Verdickungen erachtete Dr. A.___ als mit einem Morbus Ledderhose vereinbar.</w:t>
      </w:r>
    </w:p>
    <w:p>
      <w:r>
        <w:t>Â Â Â Â Â Â Â Â  Der Vertrauensarzt der Beschwerdegegnerin, Dr. med. C.__, Facharzt FMH fÃ¼r Allgemeine Medizin, fÃ¼hrte zum Bericht von Dr. A.___ aus, dass ein Morbus Ledderhose dem gelÃ¤ufigeren Morbus Dupuytren der Hand entspreche. Diese VerÃ¤nderungen gehÃ¶rten zu den Bindegewebserkrankungen, welche hereditÃ¤r oder konstitutionell bedingt seien. Dabei bildeten sich derbe StrÃ¤nge im Bereich der Palmar- respektive der Plantaraponeurose, welche bei zunehmender Dauer der Erkrankung zur Schrumpfung und insbesondere im Bereich der Hand zu Beugekontrakturen der Finger fÃ¼hrten. Weiter habe Dr. A.___ eine proximale Fasciitis plantaris am Calcaneusansatz links festgestellt, welche durch Fehl- und Ãberbelastung ausgelÃ¶st werde und zu einem sogenannten Fersensporn fÃ¼hren kÃ¶nne (Urk. 8/B23). Aufgrund dieser Befunde erachtete Dr. C.__ einen Zusammenhang mit den erlittenen Verletzungen anlÃ¤sslich der Frontalkollision am 1. Mai 2008 als unwahrscheinlich bis allerhÃ¶chstens mÃ¶glich. Weiter schloss er aus, dass es aufgrund der unfallbedingten Entlastung zu einer Verknotung des Gewebes gekommen sei, wie dies der BeschwerdefÃ¼hrer geltend machte. Im Gegenteil sei bei einer milden Form eines Morbus Ledderhose die Therapie der Wahl Entlastung und weichbettende Einlagen. Eine richtunggebende Verschlimmerung des vorbestehenden Krankheitszustandes sei demzufolge nicht ersichtlich (Urk. 8/B23).</w:t>
      </w:r>
    </w:p>
    <w:p>
      <w:r>
        <w:t>4.5Â Â Â Â  Da keinerlei medizinische Hinweise bestehen oder Berichte vorliegen, welche einen Zusammenhang zwischen den Fussbeschwerden und dem Unfall herstellen oder mit Ã¼berwiegender Wahrscheinlichkeit mindestens eine richtungweisende Verschlechterung des Morbus Ledderhose begrÃ¼nden, ist auf die EinschÃ¤tzung der Beschwerdegegnerin beziehungsweise ihres Vertrauensarztes abzustellen. Es ist demnach davon auszugehen, dass die bestehenden Fussbeschwerden nicht unfallkausal, sondern krankheitsbedingt sind und durch starke (sportliche) Belastungen hervorgerufen wurden.</w:t>
      </w:r>
    </w:p>
    <w:p>
      <w:r>
        <w:t>Â Â Â Â Â Â Â Â  Da keine UnfallkausalitÃ¤t gegeben ist, erÃ¼brigt sich auch eine PrÃ¼fung eines ausnahmsweisen Anspruches auf KostenvergÃ¼tung gemÃ¤ss Art. 21 Abs. 1 i.V.m. Art. 11 UVG. Es ist daher festzustellen, dass die Kosten fÃ¼r die orthopÃ¤dischen Schuheinlagen und fÃ¼r die Laufanalyse zu Recht nicht von der Beschwerdegegnerin Ã¼bernommen wurden. Die Beschwerde ist in diesem Punkt ebenfalls abzuweisen.</w:t>
      </w:r>
    </w:p>
    <w:p>
      <w:r>
        <w:rPr>
          <w:b/>
        </w:rPr>
        <w:t>E. 5</w:t>
      </w:r>
    </w:p>
    <w:p>
      <w:r>
        <w:t>5.1Â Â Â Â  Anders verhÃ¤lt es sich jedoch bei den Voraussetzungen fÃ¼r eine IntegritÃ¤tsentschÃ¤digung. Diese ist unabhÃ¤ngig von einer Rentenzusprache oder von einer BeeintrÃ¤chtigung der Arbeits- und ErwerbsfÃ¤higkeit auszurichten, sofern die entsprechenden Voraussetzungen erfÃ¼llt sind.</w:t>
      </w:r>
    </w:p>
    <w:p>
      <w:r>
        <w:t>Â Â Â Â Â Â Â Â  Nach Art. 24 Abs. 1 UVG hat die versicherte Person Anspruch auf eine angemessene IntegritÃ¤tsentschÃ¤digung, wenn sie durch den Unfall eine dauernde erhebliche SchÃ¤digung der kÃ¶rperlichen, geistigen oder psychischen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5.2Â Â Â Â  Entgegen der Ansicht der Beschwerdegegnerin wurde der Anspruch auf eine IntegritÃ¤tsentschÃ¤digung bisher medizinisch nicht genÃ¼gend abgeklÃ¤rt. Obwohl der BeschwerdefÃ¼hrer seit August 2008 wieder vollumfÃ¤nglich arbeitsfÃ¤hig und seit Juni 2010 praktisch beschwerdefrei ist, sind den medizinischen Akten Hinweise zu entnehmen, dass er an verschiedenen gesundheitlichen BeeintrÃ¤chtigungen leidet, die einzeln oder im Gesamten mÃ¶glicherweise die Voraussetzungen fÃ¼r die Ausrichtung einer IntegritÃ¤tsentschÃ¤digung erfÃ¼llen kÃ¶nnen:</w:t>
      </w:r>
    </w:p>
    <w:p>
      <w:r>
        <w:t>Â Â Â Â Â Â Â Â  Dem Bericht von Dr. B.__ vom 14. Mai 2012 an die Allianz Suisse (Urk. 10), den der BeschwerdefÃ¼hrer im Rahmen des Beschwerdeverfahrens eingereicht hat, ist zu entnehmen, dass der BeschwerdefÃ¼hrer seit dem Unfall und nach wie vor an persistierenden DysÃ¤sthesien infraorbital / Ã¼ber dem Wangenknochen links leide. Das Unterlid links sei immer noch leicht hÃ¤ngend und das linke Auge bleibe wÃ¤hrend des Schlafens nach wie vor ein wenig geÃ¶ffnet (wie dies Dr. B.__ bereits im Bericht vom 19. November und 22. Dezember 2008; Urk. 8/B17 und B19 erwÃ¤hnt hatte). Weiter hielt Dr. B.__ im Bericht vom 14. Mai 2012 fest, dass der Verlauf hinsichtlich SpÃ¤t- und FolgeschÃ¤den nicht absehbar sei. AllfÃ¤llige Auswirkungen der Lungenverletzung, des SchÃ¤del-Hirn-Traumas und allfÃ¤llige neuropsychologische Defizite kÃ¶nnten nicht beurteilt werden und hinsichtlich des WirbelsÃ¤ulentraumas und der Operation mÃ¼sse auch die Problematik der Nachbarsegmente im Auge behalten werden. Dr. B.__ kam zum Schluss, dass ein Endzustand, was weitere AbklÃ¤rungen und therapeutische BemÃ¼hungen hinsichtlich des Bewegungsapparats betreffe, noch nicht in jedem Bereich erreicht sei. Darauf ist abzustellen.</w:t>
      </w:r>
    </w:p>
    <w:p>
      <w:r>
        <w:t>5.3Â Â Â Â  Die PrÃ¼fung des Anspruchs auf eine IntegritÃ¤tsentschÃ¤digung durch die Beschwerdegegnerin einzig gestÃ¼tzt auf die EinschÃ¤tzung ihres Vertrauensarztes vom 10. November 2010 (Urk. 8/B23) war unter dem Aspekt der vorstehenden AusfÃ¼hrungen somit im Zeitpunkt des Einspracheentscheides (noch) nicht mÃ¶glich, zumal die Beurteilung des Vertrauensarztes ohne eigene umfassende Untersuchung, lediglich gestÃ¼tzt auf die Akten erfolgte, was die rechtsprechungsgemÃ¤ssen Anforderungen an den Beweiswert eines Arztberichtes nicht erfÃ¼llt. Dies umso mehr, als wie vorstehend ausgefÃ¼hrt im Zeitpunkt der Beurteilung durch den Vertrauensarzt fÃ¼r verschiedene KÃ¶rperbereiche, die durch den Unfall vom 1. Mai 2008 schwer verletzt worden waren (SchÃ¤del/Hirn, WirbelsÃ¤ule und ExtremitÃ¤ten und Thorax), trotz entsprechender Empfehlung keine aktuellen oder die Frage nach bleibenden BeeintrÃ¤chtigungen abschliessend beurteilenden fachÃ¤rztlichen (Verlaufs-) Berichte eingeholt worden waren. Dieser Umstand konnte auch nicht durch die Aktenbeurteilung durch den Vertrauensarzt ersetzt werden, da er als Facharzt FMH fÃ¼r Allgemeine Medizin selbstredend nicht in allen betroffenen Bereichen Ã¼ber das notwendige Facharztwissen verfÃ¼gt.</w:t>
      </w:r>
    </w:p>
    <w:p>
      <w:r>
        <w:t>Â Â Â Â Â Â Â Â  Die Beschwerde ist deshalb in diesem Punkt gutzuheissen und die Sache ist zur ergÃ¤nzenden AbklÃ¤rung an die Beschwerdegegnerin zurÃ¼ckzuweisen, damit sie nach Vornahme der medizinischen, polydisziplinÃ¤ren AbklÃ¤rungen Ã¼ber den Anspruch des BeschwerdefÃ¼hrers auf eine IntegritÃ¤tsentschÃ¤digung neu entscheide.</w:t>
      </w:r>
    </w:p>
    <w:p>
      <w:r>
        <w:t>6.Â Â Â Â Â Â  Nach stÃ¤ndiger Rechtsprechung gilt die RÃ¼ckweisung der Sache an die Verwaltung zur weiteren AbklÃ¤rung und neuen VerfÃ¼gung grundsÃ¤tzlich als vollstÃ¤ndiges Obsiegen (vgl. Urteil des Bundesgerichts U 199/02 vom 10. Februar 2004 E. 6 mit Hinweis auf BGE 110 V 54 E. 3a; SVR 1999 IV Nr. 10 S. 28 E. 3, weshalb bei diesem Ausgang des Verfahrens die Beschwerdegegnerin zu verpflichten ist, dem BeschwerdefÃ¼hrer eine angemessene ProzessentschÃ¤digung auszurichten. (Â§ 34 des Gesetzes Ã¼ber das Sozialversicherungsgericht in Verbindung mit Â§ 7 f. der Verordnung Ã¼ber die sozialversicherungsrechtlichen GebÃ¼hren, Kosten und EntschÃ¤digungen). In diesem Sinne obsiegt der BeschwerdefÃ¼hrer hinsichtlich der IntegritÃ¤tsentschÃ¤digung. In Bezug auf die Heilbehandlungskosten und betreffend Hilfsmittel unterliegt er indes, weshalb die ParteientschÃ¤digung auf einen Drittel zu reduzieren ist. Unter BerÃ¼cksichtigung der Bedeutung der Streitsache und der Schwierigkeit des Prozesses wird diese auf Fr. 800.-- (inkl. Barauslagen und Mehrwertsteuer) festgelegt.</w:t>
      </w:r>
    </w:p>
    <w:p>
      <w:r>
        <w:t>Das Gericht erkennt:</w:t>
      </w:r>
    </w:p>
    <w:p>
      <w:r>
        <w:t>1.Â Â Â Â Â Â Â Â  Die Beschwerde wird in dem Sinne teilweise gutgeheissen, dass der Einspracheentscheid vom 11. Januar 2011 insoweit aufgehoben wird, als damit ein Anspruch auf eine IntegritÃ¤tsentschÃ¤digung verneint wurde, und die Sache wird an die Beschwerdegegnerin zurÃ¼ckgewiesen, damit diese - nach erfolgten AbklÃ¤rungen im Sinne der ErwÃ¤gungen - Ã¼ber den Anspruch des BeschwerdefÃ¼hrers auf eine IntegritÃ¤tsentschÃ¤digung neu verfÃ¼ge. Im Ãbrigen wird die Beschwerde abgewiesen.</w:t>
      </w:r>
    </w:p>
    <w:p>
      <w:r>
        <w:t>2.Â Â Â Â Â Â Â Â  Das Verfahren ist kostenlos.</w:t>
      </w:r>
    </w:p>
    <w:p>
      <w:r>
        <w:t>3.Â Â Â Â Â Â Â Â  Die Beschwerdegegnerin wird verpflichtet, dem BeschwerdefÃ¼hrer eine Prozess-entschÃ¤digung von Fr. 800.-- (inkl. Barauslagen und MWSt) zu bezahlen.</w:t>
      </w:r>
    </w:p>
    <w:p>
      <w:r>
        <w:t>4.Â Â Â Â Â Â Â Â  Zustellung gegen Empfangsschein an:</w:t>
      </w:r>
    </w:p>
    <w:p>
      <w:r>
        <w:t>- Rechtsanwalt Tomas Kempf (unter Beilage je einer Kopie von Urk. 14 und 15)</w:t>
      </w:r>
    </w:p>
    <w:p>
      <w:r>
        <w:t>- Assura</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