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UV.2011.00030 vom 30. März 2011</w:t>
      </w:r>
    </w:p>
    <w:p>
      <w:r>
        <w:t>ZH Sozialversicherungsgericht, 2011-03-30, DE</w:t>
      </w:r>
    </w:p>
    <w:p>
      <w:r>
        <w:rPr>
          <w:b/>
        </w:rPr>
        <w:t xml:space="preserve">Quelle: </w:t>
      </w:r>
      <w:r>
        <w:t>https://mcp.opencaselaw.ch/entscheid/zh_sozialversicherungsgericht_UV.2011.00030</w:t>
      </w:r>
    </w:p>
    <w:p>
      <w:r>
        <w:t>FR: ZH_SOZIALVERSICHERUNGSGERICHT UV.2011.00030 du 30 mars 2011</w:t>
      </w:r>
    </w:p>
    <w:p>
      <w:r>
        <w:t>IT: ZH_SOZIALVERSICHERUNGSGERICHT UV.2011.00030 del 30 marzo 2011</w:t>
      </w:r>
    </w:p>
    <w:p>
      <w:pPr>
        <w:pStyle w:val="Heading2"/>
      </w:pPr>
      <w:r>
        <w:t>Erwägungen</w:t>
      </w:r>
    </w:p>
    <w:p>
      <w:r>
        <w:rPr>
          <w:b/>
        </w:rPr>
        <w:t>E. 1</w:t>
      </w:r>
    </w:p>
    <w:p>
      <w:r>
        <w:t>1.1Â Â Â Â  GemÃ¤ss Art. 6 des Bundesgesetzes Ã¼ber die Unfallversicherung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 Ausserdem erbringt die Versicherung ihre Leistungen bei SchÃ¤digungen, die den Verunfallten bei der Heilbehandlung zugefÃ¼gt werden (Abs. 3).</w:t>
      </w:r>
    </w:p>
    <w:p>
      <w:r>
        <w:t>1.2Â Â Â Â  Die Leistungspflicht eines Unfallversicherers gemÃ¤ss UVG setzt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1.3Â Â Â Â  Nach Art. 10 Abs. 1 UVG hat die versicherte Person Anspruch auf zweckmÃ¤ssige Behandlung der Unfallfolgen, namentlich auf Behandlung durch den Arzt, oder auf deren Anordnung durch eine medizinische Hilfsperson. Den Anspruch auf Heilbehandlung hat die versicherte Person so lange, als von der Fortsetzung der Ã¤rztlichen Behandlung eine namhafte Verbesserung ihres Gesundheitszustandes erwartet werden kann (Art. 19 Abs. 1 UVG e contrario; BGE 116 V 44 Erw. 2c).</w:t>
      </w:r>
    </w:p>
    <w:p>
      <w:r>
        <w:t>1.4Â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 Auch den Berichten und Gutachten versicherungsinterner Ãrzte und Ãrztinnen kommt Beweiswert zu, sofern sie als schlÃ¼ssig erscheinen, nachvollziehbar begrÃ¼ndet sowie in sich widerspruchsfrei sind und keine Indizien gegen ihre ZuverlÃ¤ssigkeit bestehen. Die Tatsache allein, dass der befragte Arzt oder die befragte Ãrztin in einem AnstellungsverhÃ¤ltnis zum VersicherungstrÃ¤ger steht, lÃ¤sst nicht schon auf mangelnde ObjektivitÃ¤t und auf Befangenheit schliessen. Es bedarf vielmehr besonderer UmstÃ¤nde, welche das Misstrauen in die Unparteilichkeit der Beurteilung objektiv als begrÃ¼ndet erscheinen lassen. Im Hinblick auf die erhebliche Bedeutung, welche den Arztberichten im Sozialversicherungsrecht zukommt, ist an die Unparteilichkeit des Gutachters oder der Gutachterin allerdings ein strenger Massstab anzulegen (RKUV 1999 Nr. U 356 S. 572; BGE 122 V 161/2 Erw. 1c; vgl. auch 123 V 334 Erw. 1c).</w:t>
      </w:r>
    </w:p>
    <w:p>
      <w:r>
        <w:rPr>
          <w:b/>
        </w:rPr>
        <w:t>E. 2.1</w:t>
      </w:r>
    </w:p>
    <w:p>
      <w:r>
        <w:t>GestÃ¼tzt auf die Beurteilung von Kreisarzt Dr. A.___ stellte die Beschwerdegegnerin mit Einspracheentscheid spÃ¤testens im Zeitpunkt der Leistungseinstellung von Ende Juni 2010 das Erreichen des Status quo sine in Bezug auf die Auffahrkollision vom 19. August 2009 fest (Urk. 2).</w:t>
      </w:r>
    </w:p>
    <w:p>
      <w:r>
        <w:rPr>
          <w:b/>
        </w:rPr>
        <w:t>E. 2.2</w:t>
      </w:r>
    </w:p>
    <w:p>
      <w:r>
        <w:t>Beschwerdeweise wird geltend gemacht, dass durch die Therapie der Gesundheitszustand verbessert werde, weshalb die Beschwerdegegnerin die Kosten hierfÃ¼r zu tragen habe (Urk. 1).</w:t>
      </w:r>
    </w:p>
    <w:p>
      <w:r>
        <w:rPr>
          <w:b/>
        </w:rPr>
        <w:t>E. 2.3</w:t>
      </w:r>
    </w:p>
    <w:p>
      <w:r>
        <w:t>Streitig und zu prÃ¼fen ist, ob die Beschwerdegegnerin zu Recht per Ende Juni 2010 ihre Leistungseinstellung verfÃ¼gte; dabei stellt sich die Frage nach der RechtmÃ¤ssigkeit des Fallabschlusses und des natÃ¼rlichen Kausalzusammenhangs.</w:t>
      </w:r>
    </w:p>
    <w:p>
      <w:r>
        <w:rPr>
          <w:b/>
        </w:rPr>
        <w:t>E. 3</w:t>
      </w:r>
    </w:p>
    <w:p>
      <w:r>
        <w:t>3.1Â Â Â Â  Nach dem Auffahrunfall vom 19. August 2009 diagnostizierte der behandelnde Dr. Z.___ am 22. September 2009 ein axiales Stauchungstrauma der rechten HÃ¼fte und fÃ¼hrte aus, beim BeschwerdefÃ¼hrer lÃ¤gen latente posttraumatische HÃ¼ftgelenksarthrosen beidseits vor. Im Rahmen des axialen Stauchungstraumas sei es zu einer Exazerbation gekommen (Urk. 7/2). In der Folge hielt Dr. Z.___ am 10. Februar 2010 fest, es handle sich um eine klassische Coxarthrose, die sich beidseits entwickelt habe, gegebenenfalls negativ beeinflusst durch eine Beckenringverletzung von 1983. Die im Jahr 2008 erlittenen Bagatelltraumen und das axiale Stauchungstrauma von 2009 kÃ¶nnten nicht als ursÃ¤chlich fÃ¼r die jetzige Situation genannt werden (Urk. 7/10 S. 2). Schliesslich berichtete Dr. Z.___, aufgrund der aktuellen Beschwerdearmut und einer nicht sicheren Wirkung einer HÃ¼ftinfiltration werde gegenwÃ¤rtig auf eine solche verzichtet (Urk. 7/11).</w:t>
      </w:r>
    </w:p>
    <w:p>
      <w:r>
        <w:t>Â Â Â Â Â Â Â Â  Der Kreisarzt Dr. A.___ gab in seiner Aktenbeurteilung vom 1. September 2010 an, beim BeschwerdefÃ¼hrer sei es im Jahr 2008 beim Segeln zu einem ÂZwick im Bereich der rechten HÃ¼fteÂ gekommen und nach einem Verkehrsunfall im Jahr 2009 hÃ¤tten vermehrte HÃ¼ftbeschwerden rechts bestanden. Aufgrund der radiologischen Kontrollen hÃ¤tten keine strukturellen LÃ¤sionen nachgewiesen werden kÃ¶nnen, die auf die erwÃ¤hnten Ereignisse zurÃ¼ckzufÃ¼hren wÃ¤ren. Kontusionen und Distorsionen heilten im Normalfall innerhalb weniger Wochen vollumfÃ¤nglich ab. Der behandelnde OrthopÃ¤de habe im Februar 2010 (vgl. Urk. 7/11) bestÃ¤tigt, dass der BeschwerdefÃ¼hrer beschwerdearm sei, was dem normalen Verlauf nach einer Kontusion oder Distorsion entspreche. SpÃ¤testens sechs Monate nach einer Distorsion sei davon auszugehen, dass der Status quo sine erreicht sei und die direkten Folgen des Traumas abgeheilt seien (Urk. 7/17 S. 3).</w:t>
      </w:r>
    </w:p>
    <w:p>
      <w:r>
        <w:t>3.2Â Â Â Â  Die versicherungsinterne Beurteilung von Dr. A.___, auf welche sich die Beschwerdegegnerin zur Hauptsache stÃ¼tzt, ist als umfassend zu beurteilen. Sie wurde zwar ohne persÃ¶nliche Untersuchung, jedoch in Kenntnis der Vorakten, insbesondere von Berichten Ã¼ber durchgefÃ¼hrte radiologische Untersuchungen, abgegeben. Auch leuchtet die Beurteilung von Dr. A.___ in der Darlegung der medizinischen ZusammenhÃ¤nge ein und die darin enthaltenen Schlussfolgerungen sind nachvollziehbar und klar begrÃ¼ndet. Somit stellt die Beurteilung von Dr. A.___ eine beweiskrÃ¤ftige medizinische Grundlage dar. Abweichende Ã¤rztliche Beurteilungen sind nicht vorhanden, vielmehr stimmen die Berichte des behandelnden Dr. Z.___ mit der kreisÃ¤rztlichen KausalitÃ¤tsbeurteilung Ã¼berein, weshalb auf die Stellungnahme von Dr. A.___ abzustellen ist. Danach war der Status quo sine bezÃ¼glich des Ereignisses vom 19. August 2009 im Zeitpunkt der Leistungseinstellung (Ende Juni 2010) erreicht.</w:t>
      </w:r>
    </w:p>
    <w:p>
      <w:r>
        <w:t>4.Â Â Â Â Â Â  Einen Anspruch auf Heilbehandlung hat die versicherte Person so lange, als von der Fortsetzung der Ã¤rztlichen Behandlung eine namhafte Verbesserung ihres Gesundheitszustandes erwartet werden kann, soweit letzterer unfallbedingt beeintrÃ¤chtigt ist. Aufgrund des Erreichens des Status quo sine im Zeitpunkt der Leistungseinstellung besteht zum Einen keine unfallbedingte GesundheitsbeeintrÃ¤chtigung, welche durch eine Fortsetzung der Behandlung verbessert werden kÃ¶nnte, und zum Anderen ist aufgrund der bestÃ¤tigten Beschwerdearmut im Februar 2010 erstellt (vgl. Urk. 7/11), dass von weiteren Behandlungen keine namhafte Besserung der medizinischen Situation zu erwarten war.</w:t>
      </w:r>
    </w:p>
    <w:p>
      <w:r>
        <w:t>5.Â Â Â Â Â Â  Die Beschwerdegegnerin, die das Dahinfallen jeder kausalen Bedeutung von unfallbedingten Ursachen der GesundheitsschÃ¤digung mit dem Beweisgrad der Ã¼berwiegenden Wahrscheinlichkeit nachgewiesen hat, hat fÃ¼r weitere Behandlungskosten nach Leistungseinstellung nicht mehr aufzukommen. Der Einspracheentscheid vom 17. Dezember 2010 ist demnach nicht zu beanstanden, weshalb die Beschwerde abzuweisen ist.</w:t>
      </w:r>
    </w:p>
    <w:p>
      <w:r>
        <w:t>6.Â Â Â Â Â Â  Das Verfahren ist kostenlos (Â§ 33 Gesetz Ã¼ber das Sozialversicherungsgericht [GSVGer] in Verbindung mit Art. 1 UVG und Art. 61 lit. a des Bundesgesetzes Ã¼ber den Allgemeinen Teil des Sozialversicherungsrechts [ATSG]) und entschÃ¤digungsfrei (Â§ 34 GSVGer in Verbindung mit Art. 1 UVG und Art. 61 lit. g ATSG).</w:t>
      </w:r>
    </w:p>
    <w:p>
      <w:r>
        <w:t>Das Gericht erkennt:</w:t>
      </w:r>
    </w:p>
    <w:p>
      <w:r>
        <w:t>1.Â Â Â Â Â Â Â Â  Die Beschwerde wird abgewiesen.</w:t>
      </w:r>
    </w:p>
    <w:p>
      <w:r>
        <w:t>2.Â Â Â Â Â Â Â Â  Das Verfahren ist kostenlos.</w:t>
      </w:r>
    </w:p>
    <w:p>
      <w:r>
        <w:t>3.Â Â Â Â Â Â Â Â  Zustellung gegen Empfangsschein an:</w:t>
      </w:r>
    </w:p>
    <w:p>
      <w:r>
        <w:t>- X.___</w:t>
      </w:r>
    </w:p>
    <w:p>
      <w:r>
        <w:t>- Schweizerische Unfallversicherungsanstalt</w:t>
      </w:r>
    </w:p>
    <w:p>
      <w:r>
        <w:t>- Sanitas Grundversicherungen AG</w:t>
      </w:r>
    </w:p>
    <w:p>
      <w:r>
        <w:t>- Bundesamt fÃ¼r Gesundheit</w:t>
      </w:r>
    </w:p>
    <w:p>
      <w:r>
        <w:t>4.Â Â Â Â Â Â Â Â  Gegen diesen Entscheid kann innert 30 Tagen</w:t>
      </w:r>
    </w:p>
    <w:p>
      <w:r>
        <w:t>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