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UV.2011.00019 vom 19. Juni 2012</w:t>
      </w:r>
    </w:p>
    <w:p>
      <w:r>
        <w:t>ZH Sozialversicherungsgericht, 2012-06-19, DE</w:t>
      </w:r>
    </w:p>
    <w:p>
      <w:r>
        <w:rPr>
          <w:b/>
        </w:rPr>
        <w:t xml:space="preserve">Quelle: </w:t>
      </w:r>
      <w:r>
        <w:t>https://mcp.opencaselaw.ch/entscheid/zh_sozialversicherungsgericht_UV.2011.00019</w:t>
      </w:r>
    </w:p>
    <w:p>
      <w:r>
        <w:t>FR: ZH_SOZIALVERSICHERUNGSGERICHT UV.2011.00019 du 19 juin 2012</w:t>
      </w:r>
    </w:p>
    <w:p>
      <w:r>
        <w:t>IT: ZH_SOZIALVERSICHERUNGSGERICHT UV.2011.00019 del 19 giugno 2012</w:t>
      </w:r>
    </w:p>
    <w:p>
      <w:pPr>
        <w:pStyle w:val="Heading2"/>
      </w:pPr>
      <w:r>
        <w:t>Erwägungen</w:t>
      </w:r>
    </w:p>
    <w:p>
      <w:r>
        <w:rPr>
          <w:b/>
        </w:rPr>
        <w:t>E. 2</w:t>
      </w:r>
    </w:p>
    <w:p>
      <w:r>
        <w:t>2.1???? Mit Unfallmeldung vom 6. Mai 2009 (Urk. 7/Z1) schilderte die Beschwerdef?hrerin den Ereignishergang wie folgt: ?Keine grosse Aktion, aber Kombination von Abstehen und wenig nach rechts Abdrehen. Lauter Knacks und Kniescheiben-Ausrenkung.?</w:t>
      </w:r>
    </w:p>
    <w:p>
      <w:r>
        <w:t>???????? In der Hergangs-Schilderung vom 10. Juni 2009 (Urk. 7/Z5) hielt die Beschwerdef?hrerin fest: ?Ich habe mir einen Dessertteller geholt. Da Musik lief, habe ich mich zwischen gehen und tanzen bewegt. Die Bewegung war mit Schwung. Ich habe den rechten Fuss normal abgestellt und den Oberk?rper gleichzeitig nach rechts gedreht. Pl?tzlich schoss ein Schmerz durchs Knie, es knackte laut und ich klappte zusammen, die Kniescheibe befand sich etwa 4 cm rechts von der normalen Stelle?. Auf die Frage hin, ob sie diese oder eine ?hnliche T?tigkeit schon fr?her verrichtet habe, f?hrte die Beschwerdef?hrerin aus, dass es eine allt?gliche Bewegung gewesen sei, welche zur Verletzung gef?hrt habe. Sie habe diese Bewegung schon oft gemacht, jedoch ohne solche Folgen.</w:t>
      </w:r>
    </w:p>
    <w:p>
      <w:r>
        <w:t>In ihrer Beschwerde vom 24. Januar 2011 (Urk. 1 S. 2) schilderte die Beschwerdef?hrerin den Vorfall wie folgt: ?Am 16. April 2009 am Abend um etwa zehn Uhr sassen wir ums Feuer, assen Dessert (Schokoladenbanane in Alufolie im Feuer) und h?rten Musik. Da es mein iPod war und die anderen einige Musikstile aus Europa nicht kannten, liess ich unter anderem deutsche elektronische Musik laufen. Sie lachten dar?ber, wie man wohl dazu tanze. Ich holte einen Teller mit Schokoladennachschub vom unweit entfernten Tisch und tanzte zur?ck zum Feuer. Es war etwas zwischen Gehen und Tanzen, mit den F?ssen jeweils ein Schritt nach vorne, mit dem Oberk?rper Rotationsbewegungen nach rechts und links, das Ganze im schnellen Takt um Auf- und Abbewegungen. Die Anderen am?sierten sich beim Zusehen und ich tanzte beschwingt weiter, bis mir beim Zusammenkommen aller Melodie- und Takt-Elemente ohne Vorwarnung die Kniescheibe rausknallte. Die Bewegung, welche das Luxieren provozierte, war das Absetzen des rechten Fusses auf dem unebenen Zeltplatzgel?nde nach vorn (Fuss in Normalstellung, gerade nach vorn mit Gewichtsverlagerung vom linken auf den rechten Fuss) bei gleichzeitig schwungvollem Abdrehen von Oberk?rper und H?fte nach rechts bis zum ?ussersten Drehpunkt. Die Rotationsbewegung passierte mit Schwung, sie war kr?ftig und schnell. Die Kraft des Drehmoments, welche durch das Verdrehen der Beinachse vom Oberk?rper her nach rechts von der gegenrichtigen Kraft des statischen Unterbeins die Bewegung im Knie abrupt stoppte, verdr?ngte die Kniescheibe h?rbar von der Normallage weg nach rechts. Der Schmerz war schneller und st?rker als alles andere. Mein Bein konnte mich nicht mehr halten. Ich krachte unter gigantischen Schmerzen zu Boden und schnappte schreiend nach Luft. Ich hielt mit beiden H?nden mein rechtes Knie und sp?rte den Knochen etwa vier Zentimeter rechts vom eigentlichen Knie herausragen."</w:t>
      </w:r>
    </w:p>
    <w:p>
      <w:r>
        <w:t>2.2???? Aufgrund des aktenm?ssigen Geschehensablaufs ist nicht von einer unkoordinierten Bewegung, welche zu einer Patellaluxation gef?hrt h?tte, auszugehen. Mangels eines ungew?hnlichen ?usseren Faktors kann der fragliche Vorfall daher nicht als Unfall im Sinne von Art. 4 ATSG qualifiziert werden.</w:t>
      </w:r>
    </w:p>
    <w:p>
      <w:r>
        <w:t>2.3???? Zu pr?fen ist, ob das Ereignis vom 16. April 2009 unfall?hnlich war. Die von Dr. A.___ diagnostizierte Patellaluxation mit kleinem oss?rem Ausriss der medialen Seite der Patella (Urk. 7/ZM1) f?llt unter den Begriff der Verrenkungen von Gelenken im Sinne von Art. 9 Abs. 2 lit. b UVV. Gem?ss Dr. med. C.___, Facharzt FMH f?r Orthop?die, besteht bei der Beschwerdef?hrerin keine krankhafte Vorerkrankung im Sinne einer Trocheadysplasie oder einer Patelladysplasie. Er f?hrte aus, es sei nicht klar, wie ein krankhafter Vorzustand bestehen solle, welcher die eindeutig traumatisch bedingten ligament?ren und kartilagin?ren L?sionen, wie sie typischerweise nach Patellaluxationen vork?men, erkl?ren sollte (Urk. 3).</w:t>
      </w:r>
    </w:p>
    <w:p>
      <w:r>
        <w:t>3.?????? Den jederzeit koh?renten Schilderungen der Beschwerdef?hrerin ?ber den Vorfall vom 16. April 2009 ist zu entnehmen, dass sie sich in einer Gangart zwischen Tanzen und Gehen, mit dem Oberk?rper Rotationsbewegungen nach rechts und links machend, fortbewegte. Die Bewegung, welche das Luxieren der Patella ausgel?st hat, war mit ?berwiegender Wahrscheinlichkeit das Absetzen des rechten Fusses auf dem unebenen Zeltplatzgel?nde bei gleichzeitiger Rotationsbewegung von Oberk?rper und H?fte nach rechts (Urk. 1 S. 2).</w:t>
      </w:r>
    </w:p>
    <w:p>
      <w:r>
        <w:t>???????? Der geschilderte Bewegungsablauf ist nicht als normaler allt?glicher Bewegungsablauf zu qualifizieren, auch wenn die Beschwerdef?hrerin erw?hnte, sich manchmal so zu bewegen (Urk. 7/Z5 Ziff. 2.3). Sie sprach von Rotationsbewegungen des Oberk?rpers nach rechts und links im schnellen Takt mit Auf- und Abbewegungen. Insbesondere d?rften auch die Sichtverh?ltnisse um 22.00 Uhr abends ungen?gend gewesen sein, wodurch auf unebenem Boden ausgef?hrt, dem Geschehensablauf ein gesteigertes Gef?hrdungspotential inh?rent war. Namentlich kann nicht von einer normalen physiologischen Beanspruchung des K?rpers gesprochen werden.</w:t>
      </w:r>
    </w:p>
    <w:p>
      <w:r>
        <w:t>???????? Zusammenfassend ist festzuhalten, dass das Ereignis vom 16. April 2009 das Erfordernis des ?usseren sch?digenden Faktors erf?llt, da die schwungvollen Rotationsbewegungen auf unebenem Gel?nde bei schlechten Sichtverh?ltnissen - gegen?ber einem normalen Bewegungsablauf - eine T?tigkeit mit allgemein gesteigertem Gef?hrdungspotenzial darstellte. Es ist daher von einem unfall?hnlichen Mechanismus auszugehen.</w:t>
      </w:r>
    </w:p>
    <w:p>
      <w:r>
        <w:t>4.?????? Nach dem Gesagten hat die Beschwerdegegnerin ihre Leistungspflicht im Zusammenhang mit dem Ereignis vom 16. April 2009 zu Unrecht verneint, weshalb der angefochtene Einspracheentscheid in Gutheissung der Beschwerde aufzuheben und festzustellen ist, dass die Versicherte Anspruch auf die gesetzlichen Leistungen der Unfallversicherung hat.</w:t>
      </w:r>
    </w:p>
    <w:p>
      <w:r>
        <w:t>Das Gericht erkennt:</w:t>
      </w:r>
    </w:p>
    <w:p>
      <w:r>
        <w:t>1.???????? In Gutheissung der Beschwerde wird der Einspracheentscheid der Z?rich Versicherungs-Gesellschaft vom 29. November 2010 aufgehoben, und es wird festgestellt, dass die Versicherte f?r die Folgen des Ereignisses vom 16. April 2009 Anspruch auf die gesetzlichen Leistungen der Unfallversicherung hat.</w:t>
      </w:r>
    </w:p>
    <w:p>
      <w:r>
        <w:t>2.???????? Das Verfahren ist kostenlos.</w:t>
      </w:r>
    </w:p>
    <w:p>
      <w:r>
        <w:t>3.???????? Zustellung gegen Empfangsschein an:</w:t>
      </w:r>
    </w:p>
    <w:p>
      <w:r>
        <w:t>- X.___</w:t>
      </w:r>
    </w:p>
    <w:p>
      <w:r>
        <w:t>- Z?rich Versicherungs-Gesellschaft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