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UV.2011.00005 vom 22. März 2012</w:t>
      </w:r>
    </w:p>
    <w:p>
      <w:r>
        <w:t>ZH Sozialversicherungsgericht, 2012-03-22, DE</w:t>
      </w:r>
    </w:p>
    <w:p>
      <w:r>
        <w:rPr>
          <w:b/>
        </w:rPr>
        <w:t xml:space="preserve">Quelle: </w:t>
      </w:r>
      <w:r>
        <w:t>https://mcp.opencaselaw.ch/entscheid/zh_sozialversicherungsgericht_UV.2011.00005</w:t>
      </w:r>
    </w:p>
    <w:p>
      <w:r>
        <w:t>FR: ZH_SOZIALVERSICHERUNGSGERICHT UV.2011.00005 du 22 mars 2012</w:t>
      </w:r>
    </w:p>
    <w:p>
      <w:r>
        <w:t>IT: ZH_SOZIALVERSICHERUNGSGERICHT UV.2011.00005 del 22 marzo 2012</w:t>
      </w:r>
    </w:p>
    <w:p>
      <w:pPr>
        <w:pStyle w:val="Heading2"/>
      </w:pPr>
      <w:r>
        <w:t>Erwägungen</w:t>
      </w:r>
    </w:p>
    <w:p>
      <w:r>
        <w:rPr>
          <w:b/>
        </w:rPr>
        <w:t>E. 1</w:t>
      </w:r>
    </w:p>
    <w:p>
      <w:r>
        <w:t>1.1Â Â Â Â  Nach Art. 6 Abs. 1 des Bundesgesetzes Ã¼ber die Unfallversicherung (UVG) werden, soweit das Gesetz nichts anderes bestimmt, die Versicherungsleistungen bei BerufsunfÃ¤llen, NichtberufsunfÃ¤llen und Berufskrankheiten gewÃ¤hrt.</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402 E. 2.1).</w:t>
      </w:r>
    </w:p>
    <w:p>
      <w:r>
        <w:t>1.3Â Â 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Â Â Â Â Â Â Â Â  Hinsichtlich der unfallÃ¤hnlichen KÃ¶rperschÃ¤digungen hat das EidgenÃ¶ssische Versicherungsgericht in Fortsetzung der Rechtsprechung zu den Leistungsvoraussetzungen daran festgehalten, dass mit Ausnahme der UngewÃ¶hnlichkeit sÃ¤mtliche Tatbestandsmerkmale des Unfallbegriffs erfÃ¼llt sein mÃ¼ssen (BGE 129 V 466).</w:t>
      </w:r>
    </w:p>
    <w:p>
      <w:r>
        <w:t>Â Â Â Â Â Â Â Â  Besondere Bedeutung kommt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einen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467 ff. E. 2.2 und 4.2; Urteil des vormaligen EidgenÃ¶ssischen Versicherungsgerichts U 94/03, vom 31. Oktober 2003, E. 2.1 ) . Erforderlich und hinreichend fÃ¼r die Bejahung eines Ã¤usseren Faktors ist, dass diesem ein gesteigertes SchÃ¤digungspotential zukommt, sei es zufolge einer allgemein gesteigerten Gefahrenlage, sei es durch Hinzutreten eines zur Unkontrollierbarkeit der Vornahme der alltÃ¤glichen Lebensverrichtung fÃ¼hrenden Faktors (BGE 129 V 471 E. 4.3).</w:t>
      </w:r>
    </w:p>
    <w:p>
      <w:r>
        <w:t>Â Â Â Â Â Â Â Â  Der AuslÃ¶sefaktor kann dabei alltÃ¤glich und diskret sein. Es muss sich indessen um ein plÃ¶tzliches Ereignis handeln, wie eine heftige Bewegung oder das plÃ¶tzliche Aufstehen aus der Hocke. Dabei kommt es beim Begriffsmerkmal der PlÃ¶tzlichkeit im Rahmen der unfallÃ¤hnlichen KÃ¶rperschÃ¤digungen nicht so sehr auf die Dauer einer schÃ¤digenden Einwirkung an, als vielmehr auf ihre Einmaligkeit. Keine unfallÃ¤hnliche KÃ¶rperschÃ¤digung liegt demgemÃ¤ss vor, wenn eine Verletzung im Sinne von Art. 9 Abs. 2 lit. a-h UVV ausschliesslich auf wiederholte, im tÃ¤glichen Leben laufend auftretende Mikrotraumata zurÃ¼ckzufÃ¼hren ist, welche eine allmÃ¤hliche AbnÃ¼tzung bewirken und schliesslich zu einem behandlungsbedÃ¼rftigen Gesundheitsschaden fÃ¼hren (BGE 116 V 148 E. 2c mit Hinweisen; Alfred BÃ¼hler, Die unfallÃ¤hnliche KÃ¶rperverletzung, in: SZS 1996 S. 88).</w:t>
      </w:r>
    </w:p>
    <w:p>
      <w:r>
        <w:rPr>
          <w:b/>
        </w:rPr>
        <w:t>E. 2</w:t>
      </w:r>
    </w:p>
    <w:p>
      <w:r>
        <w:t>2.1Â Â Â Â  Streitig und zu prÃ¼fen ist, ob das Ereignis vom 28. Oktober 2009 als unfallÃ¤hnliches Geschehen im Sinne von Art. 9 Abs. 2 UVV zu qualifizieren ist und die Beschwerdegegnerin demzufolge Leistungen zu erbringen hat.</w:t>
      </w:r>
    </w:p>
    <w:p>
      <w:r>
        <w:t>2.2Â Â Â Â  Die Beschwerdegegnerin begrÃ¼ndete ihren Entscheid im Wesentlichen damit, es sei unumstritten, dass kein Unfall im Sinne von Art. 4 ATSG vorliege. Es liege aber auch keine unfallÃ¤hnliche KÃ¶rperschÃ¤digung vor, da kein ausserhalb des KÃ¶rpers liegender, objektiv feststellbarer, sinnfÃ¤lliger und damit unfallÃ¤hnlicher Vorfall gegeben sei.</w:t>
      </w:r>
    </w:p>
    <w:p>
      <w:r>
        <w:t>2.3Â Â Â Â Â Â Â Â  DemgegenÃ¼ber stellt sich der BeschwerdefÃ¼hrer auf den Standpunkt, es liege einerseits eine Diagnose im Sinne von Art. 9 Abs. 2 lit. f UVV (Sehnenriss) vor, anderseits seien die Begriffsmerkmale der PlÃ¶tzlichkeit, der Unfreiwilligkeit sowie der schÃ¤digenden Einwirkung eines Ã¤usseren Faktors erfÃ¼llt. Dem Vorgang des Entleerens eines voluminÃ¶sen 15-20 kg schweren Abfallsacks Ã¼ber die Muldenwand wohne ein gesteigertes GefÃ¤hrdungspotential inne.</w:t>
      </w:r>
    </w:p>
    <w:p>
      <w:r>
        <w:t>3.Â Â Â Â Â Â  Wie der Schadenmeldung vom 27. April 2010 (Urk. 7/1) zu entnehmen ist, konnte der BeschwerdefÃ¼hrer beim Entsorgen eines Abfallsackes in eine Mulde am 28. Oktober 2009 plÃ¶tzlich seinen Arm nicht mehr hochheben und hatte keine Kraft mehr. GemÃ¤ss der ausfÃ¼hrlichen Schilderung des Unfallhergangs vom 9. Mai 2010 (Urk. 7/3 f.) habe er den MÃ¼ll entsorgen wollen. Dieser sei in einem Sack gewesen und den habe er in die Mulde leeren wollen. Da die Mulde hoch gewesen sei, habe er etwas ÂAnlaufÂ holen mÃ¼ssen. Beim Hochwerfen habe er dann starke Schmerzen verspÃ¼rt, und seither habe er Schulterprobleme. Der BeschwerdefÃ¼hrer hielt fest, dass es sich beim Entleeren des MÃ¼llsacks in die Mulde um eine normale TÃ¤tigkeit handle, welche er im Rahmen seiner BerufsausÃ¼bung ausfÃ¼hre.</w:t>
      </w:r>
    </w:p>
    <w:p>
      <w:r>
        <w:t>Â Â Â Â Â Â Â Â  Am 6. Juli 2010 (Urk. 7/14) schilderte der BeschwerdefÃ¼hrer dem Aussendienst-mitarbeiter der SUVA, er habe am 28. Oktober 2009 zuerst fÃ¼nf bis sechs KÃ¼bel (25 kg) mit Abriebmaterial von der LastwagenbrÃ¼cke abgeladen, da er befÃ¼rchtet habe, das Material kÃ¶nne Ã¼ber Nacht gefrieren. Einen Allzwecksack, der mit Styropor, Papier und Plastik gefÃ¼llt gewesen sei, habe er ebenfalls von der LastwagenbrÃ¼cke gehoben und mit einer Stossbewegung, um ihn anzukippen, in eine Mulde entleeren wollen. Dabei habe er KnirschgerÃ¤usche in der linken Schulter und unmittelbar einen Kraftverlust verspÃ¼rt.</w:t>
      </w:r>
    </w:p>
    <w:p>
      <w:r>
        <w:t>4.Â Â Â Â Â Â</w:t>
      </w:r>
    </w:p>
    <w:p>
      <w:r>
        <w:t>4.1Â Â Â Â  Es ist unbestritten, dass beim BeschwerdefÃ¼hrer am 25. Februar 2010 (Urk. 7/9) eine Ruptur und eine Retraktion der Supraspinatussehne und der langen Bizepssehne sowie eine Teilruptur des oberen Anteils des Musculus subscapularis und eine Ruptur des Pulley-Komplexes diagnostiziert wurden. Damit liegt eine der in Art. 9 Abs. 2 UVV aufgezÃ¤hlten Verletzungen vor.</w:t>
      </w:r>
    </w:p>
    <w:p>
      <w:r>
        <w:t>4.2Â Â Â Â  Wie eingangs erwÃ¤hnt, kommt jedoch bei unfallÃ¤hnlichen KÃ¶rperschÃ¤digungen der Voraussetzung des Ã¤usseren Ereignisses eine besondere Bedeutung zu. Die schÃ¤digende Ã¤ussere Einwirkung kann zwar in einer kÃ¶rpereigenen Bewegung, wie beispielsweise dem plÃ¶tzlichen Aufstehen aus der Hocke (BGE 116 V 148 E. 2c) oder einem Fehlschlag beim Fussballspiel (RKUV 1990 Nr. U 112 S. 375 E. 3) bestehen (vgl. BGE 129 V 466, E. 4.1 mit weiteren Beispielen). Dennoch ist fÃ¼r die Bejahung eines Ã¤usseren Faktors auch ein gesteigertes SchÃ¤digungspotential erforderlich, entweder aufgrund einer allgemein gesteigerten Gefahrenlage, oder durch einen Umstand, der den Ã¼blichen Bewegungsablauf unkontrollierbar werden lÃ¤sst (BGE 129 V 466, E. 4.3).</w:t>
      </w:r>
    </w:p>
    <w:p>
      <w:r>
        <w:t>4.3Â Â Â Â  Das Entleeren eines MÃ¼llsacks in die Mulde stellte fÃ¼r den BeschwerdefÃ¼hrer eine alltÃ¤gliche Handlung dar (vgl. Urk. 7/3, Antwort auf Frage 3). Ein gesteigertes GefÃ¤hrdungspotenzial ist darin nicht zu erkennen, auch wenn die Mulde eine HÃ¶he von etwa 1.75 m aufwies (vgl. dazu auch Urteil des Bundesgerichts 8C_665/2010 vom 10. Januar 2011, E. 3.4, bezÃ¼glich des Werfens eines 15-20 kg schweren MÃ¼llsacks in ein wegfahrendes Kehrichtfahrzeug). Gleich verhÃ¤lt es sich mit dem vom BeschwerdefÃ¼hrer genannten Gewicht des Allzwecksacks von 15-20 kg, das den Rahmen des Ãblichen nicht Ã¼bersteigt.</w:t>
      </w:r>
    </w:p>
    <w:p>
      <w:r>
        <w:t>Â Â Â Â Â Â Â Â  Auch ist keiner der Unfallschilderungen des BeschwerdefÃ¼hrers zu entnehmen, dass sein geplanter Bewegungsablauf in irgend einer Form gestÃ¶rt und dadurch programmwidrig abgelaufen wÃ¤re. Damit fehlt es aber an einem benennbaren Ã¤usseren Faktor, was dazu fÃ¼hrt, dass das Ereignis nicht als unfallÃ¤hnliche KÃ¶rperschÃ¤digung in die Leistungspflicht der SUVA fÃ¤llt.</w:t>
      </w:r>
    </w:p>
    <w:p>
      <w:r>
        <w:t>Â Â Â Â Â Â Â Â  Der Einspracheentscheid erweist sich somit als korrekt und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Sonja Gabi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