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UV.2010.00383 vom 26. Juni 2012</w:t>
      </w:r>
    </w:p>
    <w:p>
      <w:r>
        <w:t>ZH Sozialversicherungsgericht, 2012-06-26, DE</w:t>
      </w:r>
    </w:p>
    <w:p>
      <w:r>
        <w:rPr>
          <w:b/>
        </w:rPr>
        <w:t xml:space="preserve">Quelle: </w:t>
      </w:r>
      <w:r>
        <w:t>https://mcp.opencaselaw.ch/entscheid/zh_sozialversicherungsgericht_UV.2010.00383</w:t>
      </w:r>
    </w:p>
    <w:p>
      <w:r>
        <w:t>FR: ZH_SOZIALVERSICHERUNGSGERICHT UV.2010.00383 du 26 juin 2012</w:t>
      </w:r>
    </w:p>
    <w:p>
      <w:r>
        <w:t>IT: ZH_SOZIALVERSICHERUNGSGERICHT UV.2010.00383 del 26 giugno 2012</w:t>
      </w:r>
    </w:p>
    <w:p>
      <w:pPr>
        <w:pStyle w:val="Heading2"/>
      </w:pPr>
      <w:r>
        <w:t>Erwägungen</w:t>
      </w:r>
    </w:p>
    <w:p>
      <w:r>
        <w:rPr>
          <w:b/>
        </w:rPr>
        <w:t>E. 1</w:t>
      </w:r>
    </w:p>
    <w:p>
      <w:r>
        <w:t>1.1Â Â Â Â  Wird die versicherte Person infolge eines Unfalles zu mindestens 10 Prozent invalid, so hat sie Anspruch auf eine Invalidenrente (Art. 18 Abs. 1 des Bundesgesetzes Ã¼ber die Unfallversicherung; UVG).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1.2Â Â 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Der Einkommensvergleich hat in der Regel in der Weise zu erfolgen, dass die beiden hypothetischen Erwerbseinkommen ziffernmÃ¤ssig mÃ¶glichst genau ermittelt und einander gegenÃ¼bergestellt werden, worauf sich aus der Einkommensdifferenz der InvaliditÃ¤tsgrad bestimmen lÃ¤sst.</w:t>
      </w:r>
    </w:p>
    <w:p>
      <w:r>
        <w:t>1.3Â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rPr>
          <w:b/>
        </w:rPr>
        <w:t>E. 2</w:t>
      </w:r>
    </w:p>
    <w:p>
      <w:r>
        <w:t>2.1Â Â Â Â  BezÃ¼glich des Rentenanspruchs fÃ¼hrte die Beschwerdegegnerin im angefochtenen Einspracheentscheid aus, dass von der Zumutbarkeitsbeurteilung von Dr. med. A.___, Facharzt FMH fÃ¼r Allgemein- und Unfallchirurgie (Z.___), auszugehen sei. GestÃ¼tzt darauf ergebe sich in einer behinderungsangepassten TÃ¤tigkeit eine verleibende ArbeitsfÃ¤higkeit von 75 %, was unter BerÃ¼cksichtigung eines leidensbedingten Abzuges von 10 % ein zumutbares Invalideneinkommen im Jahr 2009 von Fr. 41'435.45 ergebe. Dies fÃ¼hre bei BerÃ¼cksichtigung eines Valideneinkommens von Fr. 74'400.-- zu einem InvaliditÃ¤tsgrad von 44 % (Urk. 2).</w:t>
      </w:r>
    </w:p>
    <w:p>
      <w:r>
        <w:t>2.2Â Â Â Â  DemgegenÃ¼ber macht die Vertreterin des BeschwerdefÃ¼hrers im Wesentlichen geltend, dass einem Arbeitgeber auf dem allgemeinen Arbeitsmarkt die BeschÃ¤ftigung des BeschwerdefÃ¼hrers zu einem Pensum von mehr als vier Stunden tÃ¤glich sozialpraktisch nicht mehr zuzumuten sei. Dass die Beschwerdegegnerin selber bei diesem komplexen Zumutbarkeitsprofil keine passenden DAP gefunden habe, sei als Zeichen dafÃ¼r zu werten, dass es solche TÃ¤tigkeiten selbst auf dem ausgeglichenen Arbeitsmarkt nicht gebe. Zumindest sei dem Zumutbarkeitsprofil mit einem leidensbedingten Abzug in der HÃ¶he von 25 % Rechnung zu tragen, was zu einem hÃ¶heren Rentenanspruch fÃ¼hre (Urk. 1).</w:t>
      </w:r>
    </w:p>
    <w:p>
      <w:r>
        <w:rPr>
          <w:b/>
        </w:rPr>
        <w:t>E. 3</w:t>
      </w:r>
    </w:p>
    <w:p>
      <w:r>
        <w:t>3.1Â Â Â Â  Unangefochten geblieben ist vorliegend die von der Beschwerdegegnerin gewÃ¤hrte IntegritÃ¤tsentschÃ¤digung in der HÃ¶he von 15 %. Weiter blieb im Rahmen der Rentenberechnung unbestritten, dass von einem Valideneinkommen im Jahr 2009 von Fr. 74'400.-- auszugehen ist. Strittig und zu prÃ¼fen ist einzig, welches Invalideneinkommen der BeschwerdefÃ¼hrer bei den bestehenden EinschrÃ¤nkungen noch zu erzielen im Stande ist, wobei hinsichtlich des Zumutbarkeitsprofils unbestrittenermassen von der EinschÃ¤tzung von Dr. A.___ auszugehen ist.</w:t>
      </w:r>
    </w:p>
    <w:p>
      <w:r>
        <w:t>3.2Â Â Â Â  Dieser hielt in seinem Gutachten vom 27. Juli 2010 fest, dass dem BeschwerdefÃ¼hrer in einer angepassten TÃ¤tigkeit ganztÃ¤gige EinsÃ¤tze mÃ¶glich seien. Voraussetzung sei dabei, dass er seine Beine mindestens horizontal oder noch besser hoch lagern kÃ¶nne. Sitzend sei die Situation insofern ungÃ¼nstig, als durch den Winkel zwischen Beinen und OberkÃ¶rper eine Kompression auf die Beckenvenen respektive auf die Venen im Leistenbereich erfolge. Deshalb seien dem BeschwerdefÃ¼hrer bei sitzenden TÃ¤tigkeiten alle 2 Stunden eine stÃ¼ndige Pause zu gewÃ¤hren, wo er liegend die Beine hoch lagern kÃ¶nne. Insgesamt ergebe dies bei einem 8-Stunden-Tag eine Arbeitszeit von 6 Stunden. Sofern er bei der Arbeit sitzen und die Beine nicht hoch lagern kÃ¶nne, sei ein 2 mal 2-stÃ¼ndiger Einsatz vormittags und nachmittags mit mindestens 3-stÃ¼ndiger Pause dazwischen zuzumuten. Eine stehende Arbeit sei dem BeschwerdefÃ¼hrer nicht zuzumuten. Die Arbeit solle im Rahmen einer leichten TÃ¤tigkeit erfolgen, gegen eine gehende TÃ¤tigkeit wÃ¤re zeitlich begrenzt nichts einzuwenden, da durch die Muskelpumpe der BlutrÃ¼ckfluss begÃ¼nstigt wÃ¼rde (Urk. 8/146 S. 14).</w:t>
      </w:r>
    </w:p>
    <w:p>
      <w:r>
        <w:t>3.3Â Â Â Â  Aufgrund der Tatsache, dass es wohl kaum eine TÃ¤tigkeit gibt, bei welcher die Beine mindestens horizontal oder noch besser hoch gelagert werden kÃ¶nnen, ging die Beschwerdegegnerin von einem zumutbaren Pensum von 6 Stunden (75 %) aus. Dies beruht auf der Annahme, dass der BeschwerdefÃ¼hrer zwar eine sitzende TÃ¤tigkeit ausfÃ¼hren muss, bei dieser aber in den nÃ¶tigen Pausen die Beine hochlagern kann. Dies ergibt eine zumutbare Arbeit von drei BlÃ¶cken Ã  2 Stunden, welche sich in der Ã¼blichen Tagesarbeitsdauer unterbringen lassen. Lediglich fÃ¼r den Fall, dass auch in den Pausen keine Hochlagerung mÃ¶glich ist, sind nur zwei BlÃ¶cke Ã  2 Stunden zumutbar.</w:t>
      </w:r>
    </w:p>
    <w:p>
      <w:r>
        <w:t>Â Â Â Â Â Â Â Â  Die Annahme der Beschwerdegegnerin hinsichtlich des mÃ¶glichen Arbeitspensums erscheint dabei nicht verfehlt. Neben der ohnehin Ã¼blichen Mittagspause ist der BeschwerdefÃ¼hrer dabei am Morgen auf eine stÃ¼ndige Pause angewiesen, bei welcher er die Beine hoch lagern kann. Dies stellt organisatorisch keine derart hohe HÃ¼rde dar, dass es eine solche TÃ¤tigkeit (zumindest auf dem ausgeglichenen Arbeitsmarkt) gar nicht geben soll oder dies einem Arbeitgeber generell nicht zuzumuten ist. Zu berÃ¼cksichtigen ist aber, dass sich diese zusÃ¤tzliche Pause auf die Bemessung des leidensbedingten Abzuges niederschlÃ¤gt. So wÃ¤ren beispielsweise ohne Unterbruch auszufÃ¼hrende ÃberwachungstÃ¤tigkeiten nur bei einer entsprechenden AblÃ¶sung mÃ¶glich. Da gemÃ¤ss Zumutbarkeitsprofil generell nur leichte TÃ¤tigkeiten in Frage kommen bei welchen der BeschwerdefÃ¼hrer nicht stehen sollte, erscheint der von der Beschwerdegegnerin vorgenommene Abzug von 10 % als zu knapp. In WÃ¼rdigung der gesamten UmstÃ¤nde erscheint vielmehr ein Abzug von 20 % als angemessen. Nicht zu berÃ¼cksichtigen sind hingegen allfÃ¤llige nicht unfallkausale zusÃ¤tzliche EinschrÃ¤nkungen aus psychiatrischer Sicht (vgl. dazu Urk. 7 S. 3).</w:t>
      </w:r>
    </w:p>
    <w:p>
      <w:r>
        <w:t>Â Â Â Â Â Â Â Â  Entsprechend dem Vorgehen der Beschwerdegegnerin ist gestÃ¼tzt auf die statistischen Durchschnittswerte der Schweizerische Lohnstrukturerhebung (LSE) 2008 von einem monatlichen Einkommen von Fr. 4'806.-- auszugehen (LSE 2008, S. 26, Tabelle TA1). Nach BerÃ¼cksichtigung der durchschnittlichen Arbeitszeit von 41,6 Stunden pro Woche (Die Volkswirtschaft, 5-2012, Tabelle B 9.2) ergibt sich ein Jahreseinkommen von Fr. 59'978.88, was nach BerÃ¼cksichtigung der Nominallohnentwicklung (+ 2.1 %) per 2009 einem solchen von rund Fr. 61'238.45 entspricht. Bei einem zumutbaren Pensum von 75 % sowie einem leidensbedingten Abzug von 20 % ergibt sich ein zumutbares Invalideneinkommen von Fr. 36'743.10, was zu einer InvaliditÃ¤t von rund 51 % fÃ¼hrt ([Fr. 74'400.-- - Fr. 36'743.10] x 100 / Fr. 74'400.-- = 50.61).</w:t>
      </w:r>
    </w:p>
    <w:p>
      <w:r>
        <w:t>Â Â Â Â Â Â Â Â  Zusammenfassend fÃ¼hrt dies in Gutheissung der Beschwerde zur Feststellung, dass der BeschwerdefÃ¼hrer ausgehend von einem InvaliditÃ¤tsgrad von 51 % Anspruch auf eine Invalidenrente der Unfallversicherung hat.</w:t>
      </w:r>
    </w:p>
    <w:p>
      <w:r>
        <w:t>4.Â Â Â Â Â Â  AusgangsgemÃ¤ss ist die Beschwerdegegnerin zu verpflichten, dem BeschwerdefÃ¼hrer eine angemessene ProzessentschÃ¤digung zu bezahlen, welche in Anwendung von Art. 61 lit. g des Bundesgesetzes Ã¼ber den Allgemeinen Teil des Sozialversicherungsrechts (ATSG) in Verbindung mit Â§ 34 des Gesetzes Ã¼ber das Sozialversicherungsgericht des Kantons ZÃ¼rich, namentlich unter BerÃ¼cksichtigung der Bedeutung der Streitsache und der Schwierigkeit des Prozesses auf Fr. 1'900.-- (inklusive Barauslagen und Mehrwertsteuer) festzusetzen ist.</w:t>
      </w:r>
    </w:p>
    <w:p>
      <w:r>
        <w:t>Das Gericht erkennt:</w:t>
      </w:r>
    </w:p>
    <w:p>
      <w:r>
        <w:t>1.Â Â Â Â Â Â Â Â  In Gutheissung der Beschwerde wird der angefochtene Einspracheentscheid vom 19. November 2010 insoweit aufgehoben, als festgestellt wird, dass der BeschwerdefÃ¼hrer ab dem 1. Oktober 2009 ausgehend von einem InvaliditÃ¤tsgrad von 51 % Anspruch auf eine Invalidenrente der Unfallversicherung hat.</w:t>
      </w:r>
    </w:p>
    <w:p>
      <w:r>
        <w:t>2.Â Â Â Â Â Â Â Â  Das Verfahren ist kostenlos.</w:t>
      </w:r>
    </w:p>
    <w:p>
      <w:r>
        <w:t>3.Â Â Â Â Â Â Â Â  Die Beschwerdegegnerin wird verpflichtet, dem BeschwerdefÃ¼hrer eine ProzessentschÃ¤digung von Fr. 1'900.-- (inklusive Barauslagen und Mehrwertsteuer) zu bezahlen.</w:t>
      </w:r>
    </w:p>
    <w:p>
      <w:r>
        <w:t>4.Â Â Â Â Â Â Â Â  Zustellung gegen Empfangsschein an:</w:t>
      </w:r>
    </w:p>
    <w:p>
      <w:r>
        <w:t>- RechtsanwÃ¤ltin Stephanie Schwarz</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