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UV.2010.00381 vom 27. April 2012</w:t>
      </w:r>
    </w:p>
    <w:p>
      <w:r>
        <w:t>ZH Sozialversicherungsgericht, 2012-04-27, DE</w:t>
      </w:r>
    </w:p>
    <w:p>
      <w:r>
        <w:rPr>
          <w:b/>
        </w:rPr>
        <w:t xml:space="preserve">Quelle: </w:t>
      </w:r>
      <w:r>
        <w:t>https://mcp.opencaselaw.ch/entscheid/zh_sozialversicherungsgericht_UV.2010.00381</w:t>
      </w:r>
    </w:p>
    <w:p>
      <w:r>
        <w:t>FR: ZH_SOZIALVERSICHERUNGSGERICHT UV.2010.00381 du 27 avril 2012</w:t>
      </w:r>
    </w:p>
    <w:p>
      <w:r>
        <w:t>IT: ZH_SOZIALVERSICHERUNGSGERICHT UV.2010.00381 del 27 aprile 2012</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FÃ¼r die Leistungspflicht eines Unfallversicherers setzt das UVG nebst dem Vorliegen eines Unfalls (Art. 4 des Bundesgesetzes Ã¼ber den Allgemeinen Teil des Sozialversicherungsrechts, ATSG) oder einer unfallÃ¤hnlichen KÃ¶rperschÃ¤digung (Art. 6 UVG in Verbindung mit Art. 9 Abs. 2 der Verordnung Ã¼ber die Unfallversicherung, UVV) voraus, dass zwischen dem Unfallereignis und dem eingetretenen Schaden ein natÃ¼rlicher und ein adÃ¤quater Kausalzusammenhang besteht.</w:t>
      </w:r>
    </w:p>
    <w:p>
      <w:r>
        <w:t>1.2Â Â Â Â  Als natÃ¼rlich kausale Ursachen fÃ¼r einen gesundheitlichen Schaden gelten alle UmstÃ¤nde, ohne deren Vorhandensein der eingetretene Erfolg nicht als eingetreten oder nicht als in der gleichen Weise beziehungsweise nicht zur gleichen Zeit eingetreten gedacht werden kann. Dabei genÃ¼gt es, dass das schÃ¤digende Ereignis zusammen mit anderen Bedingungen die kÃ¶rperliche oder geistige IntegritÃ¤t der versicherten Person beeintrÃ¤chtigt hat, der Unfall mit andern Worten nicht weggedacht werden kann, ohne dass auch die eingetretene gesundheitliche StÃ¶rung entfiele.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Hinweisen).Â</w:t>
      </w:r>
    </w:p>
    <w:p>
      <w:r>
        <w:t>1.3Â Â Â Â  Als adÃ¤quate Ursache eines Erfolges hat ein Ereignis nach der Rechtsprechung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402 E. 2.2, 125 V 456 E. 5a).</w:t>
      </w:r>
    </w:p>
    <w:p>
      <w:r>
        <w:t>Â Â Â Â Â Â 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109 E. 2.1).</w:t>
      </w:r>
    </w:p>
    <w:p>
      <w:r>
        <w:t>2.Â Â Â Â Â Â</w:t>
      </w:r>
    </w:p>
    <w:p>
      <w:r>
        <w:t>2.1Â Â Â Â  Strittig und zu prÃ¼fen ist, wie es sich hinsichtlich der UnfallkausalitÃ¤t der ab 1. September 2009 weiter bestehenden Beschwerden verhÃ¤lt. Weil es sich dabei um eine leistungsaufhebende Tatsache handelt, liegt die Beweislast - anders als bei der Frage, ob ein leistungsbegrÃ¼ndender natÃ¼rlicher Kausalzusammenhang gegeben ist - nicht bei der versicherten Person, sondern beim Unfallversicherer. Der Unfallversicherer hat jedoch nicht den Beweis fÃ¼r unfallfremde Ursachen zu erbringen, sondern nur, dass die unfallbedingten Ursachen des Gesundheitsschadens ihre kausale Bedeutung verloren haben (Urteil des Bundesgerichts U 381/04 vom 2. Februar 2006 E. 3.1 mit Hinweisen).</w:t>
      </w:r>
    </w:p>
    <w:p>
      <w:r>
        <w:t>2.2Â Â Â Â  Wie die Beschwerdegegnerin im angefochtenen Entscheid (Urk. 2 S. 3) mit Verweis auf den Konsiliarbericht von Dr. C.___ vom 20. April 2010 (Urk. 7/ZM6; ergÃ¤nzt im Schreiben vom 19. Juli 2010, Urk. 7/ZM7) zutreffend ausfÃ¼hrte, ist der hier strittige natÃ¼rliche Kausalzusammenhang zwischen den nach dem 31. August 2009 persistierenden Nacken- und Kopfbeschwerden und dem Unfallereignis vom 1. November 2008 nicht mit dem erforderlichen Beweisgrad der Ã¼berwiegenden Wahrscheinlichkeit erstellt.</w:t>
      </w:r>
    </w:p>
    <w:p>
      <w:r>
        <w:t>Â Â Â Â Â Â Â Â  Die von Dr. C.___ vertretene Ansicht, dass die Initialverletzung an der rechten Schulter zu Verspannungen des SchulteraufhÃ¤ngeapparates mit Symptombildung am Nacken gefÃ¼hrt habe und die Beschwerden am Nacken und Kopf spÃ¤testens nach ein paar Monaten nicht mehr Ã¼berwiegend wahrscheinlich als Unfallfolgen in Frage gekommen seien (Urk. 7/ZM6 S. 4 f., Urk. 7/ZM7), Ã¼berzeugt bereits angesichts der nach dem Unfallereignis gleichentags im Spital A.___ festgestellten geringen Befunde und mit Blick auf den Unfallhergang. Denn die Ãrzte des Spitals A.___ hatten ausser einer Schulterkontusion rechts keine weitere Diagnose gestellt und weder Prellmarken oder HÃ¤matome noch eine Distorsion festgestellt (Urk. 7/ZM3). Der Aufprall des Ellbogens des Fahrradfahrers gegen die Schulter der BeschwerdefÃ¼hrerin konnte damit nicht derart heftig gewesen sein, dass damit lÃ¤nger andauernde Beschwerden im Schulterbereich mit Beteiligung des Nackens erklÃ¤rbar wÃ¤ren, zumal weder die BeschwerdefÃ¼hrerin noch der Fahrradfahrer vom Aufprall zu Boden stÃ¼rzten (Urk. 7/Z1, Urk. 7/ZM6 S. 2). Auch Dr. B.___ hielt im Bericht vom 23. Januar 2009 als Diagnose lediglich eine zervikale Myopathie nach Schulterkontusion rechts vom 1. November 2008 fest (Urk. 7/ZM4). Es ist daher davon auszugehen, dass die Schulterkontusion spÃ¤testens nach ein paar Wochen und ohnehin bis Ende August 2009 ausgeheilt war. VerhÃ¤rtungen und Verspannungen der Muskulatur, eine Druckdolenz im Nacken sowie eine EinschrÃ¤nkung der HWS-Beweglichkeit bilden fÃ¼r sich allein kein unfallbedingtes organisches Substrat (Urteil des Bundesgerichtes 8C_66/2008 vom 4. Juli 2008, E. 3.4). Als Unfallfolge ist allein die Schulterkontusion ausgewiesen, welche allenfalls vorerst zu Verspannungen im Nacken mit Kopfschmerzen gefÃ¼hrt hatte. Die Verspannungen und ihre Beschwerden am Nacken und Kopf rÃ¼hrten jedenfalls spÃ¤testens zehn Monate nach dem Unfallereignis vom 1. November 2008 per 1. September 2009 Ã¼berwiegend wahrscheinlich nicht mehr vom Unfall her, wie Dr. C.___ auch im Bericht vom 20. April 2010 entsprechend nachvollziehbar ausfÃ¼hrte. Zwar lasse die ohne Ã¤ussere Verletzungsmarken am 1. November 2008 erfolgte Kontusion (an der rechten Schulter) mit ihren innert adÃ¤quater Frist (wenige Wochen) als abgeheilt beurteilten lokalen Verletzungsfolgen auf eine nicht aussergewÃ¶hnliche Gewalteinwirkung schliessen, die wohl zu einer vorÃ¼bergehenden Manifestation/Verschlimmerung, nicht aber zu chronisch-rezidivierenden Langzeitfolgen seitens des Nackens und des Kopfs geeignet sei (Urk. 7/ZM6 S. 4). Auf die EinschÃ¤tzung von Dr. C.___ ist abzustellen.</w:t>
      </w:r>
    </w:p>
    <w:p>
      <w:r>
        <w:t>Â Â Â Â Â Â Â Â  Im Ãbrigen berichtete auch Dr. B.___ im Bericht vom 26. August 2010 von einem normalen Krankheitsverlauf wÃ¤hrend den ersten sechs Monaten nach dem Unfallereignis und erst im weiteren Verlauf ab dem FrÃ¼hsommer 2009 von Schmerzexzerbationen im Schulter- und Nackenbereich im Sinne von RÃ¼ckfÃ¤llen (Urk. 7/ZM8 S. 1). Es ist indes nicht nachvollziehbar, wie die direkte Unfallfolge der Schulterkontusion, die innert sechs Monaten lÃ¤ngst geheilt war, vorerst gebesserte Nackenbeschwerden im Verlauf wieder rÃ¼ckfallartig respektive unfallkausal hÃ¤tten verursachen kÃ¶nnen. GemÃ¤ss dem Bericht vom 9. MÃ¤rz 2010 von Dr. B.___ (Urk. 7/ZM5) traten zwar nach Absetzen der Medikamentation massive Schmerzen auf und es fand sich ein massiver Hartspann der Schulter- und Nackenmuskulatur rechts im Sinne eines Schulter-Arm-Syndroms ohne radikulÃ¤re Zeichen. Dies hatte indes nicht die Zeit der RÃ¼ckfÃ¤lle ab dem FrÃ¼hsommer 2009, sondern die Zeit der Konsultation vom 25. November 2008 (Urk. 7/ZM5 S. 1), mithin die erste Phase nach dem Unfall betroffen. Die Nacken- und Kopfbeschwerden wurden damit von der Beschwerdegegnerin zu Recht spÃ¤testens ab September 2009 nicht mehr als Ã¼berwiegend wahrscheinliche Unfallfolgen beurteilt.</w:t>
      </w:r>
    </w:p>
    <w:p>
      <w:r>
        <w:t>Â Â Â Â Â Â Â Â  Allein aus dem Umstand, dass die BeschwerdefÃ¼hrerin vor dem Unfall vom 1. November 2008 (mit Ausnahme der MigrÃ¤neattacken, Urk. 7/ZM6 S. 2) nicht unter Nacken- und Kopfbeschwerden gelitten hatte, wie Dr. B.___ im Bericht vom 26. August 2010 festhielt (Urk. 7/ZM8 S. 1), darf nach dem Gesagten sodann nicht geschlossen werden, dass diese auch nach dem 31. August 2009 noch als unfallkausal zu gelten hÃ¤tten.</w:t>
      </w:r>
    </w:p>
    <w:p>
      <w:r>
        <w:t>2.3Â Â Â Â  Auch die Ã¼brigen Vorbringen der BeschwerdefÃ¼hrerin (Urk. 1 S. 4 f.) vermÃ¶gen das Beweisergebnis nicht in Frage zu stellen. Von weiteren Beweismassnahmen sind keine anderen/neuen Erkenntnisse zu erwarten, weshalb davon abzusehen ist (antizipierte BeweiswÃ¼rdigung; vgl. Urteil des Bundesgerichts U 400/04 vom 31. August 2005 E. 5 mit Hinweisen).</w:t>
      </w:r>
    </w:p>
    <w:p>
      <w:r>
        <w:t>Â Â Â Â Â Â Â Â  Der angefochtene Einspracheentscheid vom 16. November 2010 (Urk. 2) ist nicht zu beanstanden. Die Beschwerde ist folglich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Orion Rechtsschutz-Versicherung AG</w:t>
      </w:r>
    </w:p>
    <w:p>
      <w:r>
        <w:t>- ZÃ¼rich Versicherungs-Gesellschaft AG</w:t>
      </w:r>
    </w:p>
    <w:p>
      <w:r>
        <w:t>- Bundesamt fÃ¼r Gesundheit</w:t>
      </w:r>
    </w:p>
    <w:p>
      <w:r>
        <w:t>- Intras, Agentur Schlieren, Uitikonerstrasse 16, 8952 Schlieren (Vers.-Nr. D.___)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