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UV.2010.00366 vom 14. Februar 2012</w:t>
      </w:r>
    </w:p>
    <w:p>
      <w:r>
        <w:t>ZH Sozialversicherungsgericht, 2012-02-14, DE</w:t>
      </w:r>
    </w:p>
    <w:p>
      <w:r>
        <w:rPr>
          <w:b/>
        </w:rPr>
        <w:t xml:space="preserve">Quelle: </w:t>
      </w:r>
      <w:r>
        <w:t>https://mcp.opencaselaw.ch/entscheid/zh_sozialversicherungsgericht_UV.2010.00366</w:t>
      </w:r>
    </w:p>
    <w:p>
      <w:r>
        <w:t>FR: ZH_SOZIALVERSICHERUNGSGERICHT UV.2010.00366 du 14 février 2012</w:t>
      </w:r>
    </w:p>
    <w:p>
      <w:r>
        <w:t>IT: ZH_SOZIALVERSICHERUNGSGERICHT UV.2010.00366 del 14 febbraio 2012</w:t>
      </w:r>
    </w:p>
    <w:p>
      <w:pPr>
        <w:pStyle w:val="Heading2"/>
      </w:pPr>
      <w:r>
        <w:t>Erwägungen</w:t>
      </w:r>
    </w:p>
    <w:p>
      <w:r>
        <w:rPr>
          <w:b/>
        </w:rPr>
        <w:t>E. 2</w:t>
      </w:r>
    </w:p>
    <w:p>
      <w:r>
        <w:t>oben). Als zusÃ¤tzliche Diagnosen nannte er eine degenerative LÃ¤sion der LendenwirbelsÃ¤ule und eine depressive Erkrankung (S. 1 Ziff. 2). Am 6. Mai 2011 (Urk. 16/2) berichtete er von einem multi-morbiden Krankheitsbild mit einer vollstÃ¤ndigen ArbeitsunfÃ¤higkeit als Folge. Ab dem 29. November 2010 bestehe sicherlich eine vollstÃ¤ndige ArbeitsunfÃ¤higkeit (Ziff. 1). Ab dem 7. August 2009 schÃ¤tzte der Arzt im Rahmen einer angespassten TÃ¤tigkeit ein mÃ¶gliches Pensum zwischen 15-25 % und somit eine ArbeitsunfÃ¤higkeit im Rahmen zwischen 75-85 % (Ziff. 2).</w:t>
      </w:r>
    </w:p>
    <w:p>
      <w:r>
        <w:rPr>
          <w:b/>
        </w:rPr>
        <w:t>E. 4</w:t>
      </w:r>
    </w:p>
    <w:p>
      <w:r>
        <w:t>4.1Â Â Â Â  Die Ãrzte der Rehaklinik A.___ verneinten das Vorliegen von ossÃ¤ren LÃ¤sionen (vorstehend E. 3.3) und Dr. Z.___ konnte keine neurologischen AusfÃ¤lle erheben (vorstehend E. 3.2). Die durchgefÃ¼hrte Bildgebung ergab eine Osteochondrose und Diskushernie (vorstehend E. 3.5), welche gemÃ¤ss Kreisarzt im Kontext der degenerativen VerÃ¤nderungen zu sehen sind (vorstehend E. 3.8). Soweit vorbestehende degenerative SchÃ¤digungen der WirbelsÃ¤ule eine vorÃ¼bergehende Verschlimmerung erfahren haben, gelten diese rechtsprechungsgemÃ¤ss spÃ¤testens sechs Monate nach dem Unfall als ausgeheilt, womit der Status quo sine erreicht ist (vgl. Urteil des damaligen EidgenÃ¶ssischen Versicherungsgericht U 207/06 vom 29. November 2006 E. 2.2). Auch im Bereich der HÃ¼ftregion fanden sich keine Hinweise auf eine unfallbedingte Verletzung (Urk. 11/49 S. 4 unten).Â</w:t>
      </w:r>
    </w:p>
    <w:p>
      <w:r>
        <w:t>4.2Â Â Â Â  Somit ist davon auszugehen, dass - mit der allfÃ¤lligen Ausnahme des Schulterschmerzsyndrom rechts bei retraktiler Kapsulitis (nachstehend E. 5) - die von der BeschwerdefÃ¼hrerin geklagten Beschwerden nicht einem organisch nachweisbaren unfallbedingten Substrat zuzuordnen sind. Â</w:t>
      </w:r>
    </w:p>
    <w:p>
      <w:r>
        <w:t>4.3Â Â Â Â  Die Beschwerdegegnerin hat die AdÃ¤quanz der verbliebenen Beschwerden entsprechend der Praxis zu den psychischen Unfallfolgen (BGE 115 V 133) geprÃ¼ft.</w:t>
      </w:r>
    </w:p>
    <w:p>
      <w:r>
        <w:t>Â Â Â Â Â Â Â Â  Da die Praxis zu den Folgen erlittener HWS-Distorsionen (BGE 134 V 109) im Ergebnis fÃ¼r die Versicherten grundsÃ¤tzlich gÃ¼nstiger als diejenige bei psychischen Unfallfolgen sind (Urteil des Bundesgerichts 8C_1022/2008 vom 30. Juli 2009 E. 5.1), erscheint es zweckmÃ¤ssig, die AdÃ¤quanzprÃ¼fung gemÃ¤ss BGE 134 V 109 vorzunehmen, womit offen bleiben kann, ob von einer im Vordergrund stehenden psychischen Problematik auszugehen ist.</w:t>
      </w:r>
    </w:p>
    <w:p>
      <w:r>
        <w:t>4.4Â Â Â Â  Die BeschwerdefÃ¼hrerin schilderte den Unfall vom 7. August 2009 dahingehend, dass der vor ihr fahrende Automobilist nach links abbiegen wollte, ihr Ehemann als Fahrzeuglenker das AbbiegemanÃ¶ver zu spÃ¤t bemerkt habe und es zu einer Auffahrkollision gekommen sei (Urk. 11/6). Angesichts der hÃ¶chstrichterlichen Rechtsprechung zur Qualifizierung von UnfÃ¤llen dieser Art und Schwere (RKUV 2005 Nr. U 549 S. 236, U 380/04 E. 5.1.2 mit Hinweisen) ist die von der Beschwerdegegnerin vorgenommene Einreihung des Unfalles bei den mittleren Ereignissen (Urk. 2 S. 7 Ziff. 7) nicht zu beanstanden. Die AdÃ¤quanz des Kausalzusammenhangs ist demnach nur dann zu bejahen, wenn ein einzelnes der unfallbezogenen Kriterien in besonders ausgeprÃ¤gter Weise gegeben ist oder die zu berÃ¼cksichtigenden Kriterien insgesamt in gehÃ¤ufter oder auffallender Weise erfÃ¼llt sind (BGE 117 V 367 f. E. 6b; 134 V 109 E. 10.1).</w:t>
      </w:r>
    </w:p>
    <w:p>
      <w:r>
        <w:t>4.5Â Â Â Â  Weder besonders dramatische BegleitumstÃ¤nde noch eine besondere EindrÃ¼cklichkeit des Unfalls sind vorliegend ersichtlich. Zu urteilen ist hierbei objektiv und nicht aufgrund des subjektiven Empfindens beziehungsweise AngstgefÃ¼hls der Versicherten (Urteil des Bundesgerichts 8C_249/2009 vom 3. August 2009 E. 8.2 mit Hinweisen). Dem Verkehrsunfall vom 7. August 2009 ist zwar eine gewisse EindrÃ¼cklichkeit nicht abzusprechen, er spielte sich aber weder unter besonders dramatischen BegleitumstÃ¤nden ab, noch war er besonders eindrÃ¼cklich.</w:t>
      </w:r>
    </w:p>
    <w:p>
      <w:r>
        <w:t>4.6Â Â Â Â  Die BeschwerdefÃ¼hrerin erlitt beim Verkehrsunfall keine schweren oder besonders gelagerten Verletzungen. Im Gegenteil ergaben die nach dem Unfall erhobenen Befunde kein organisches Korrelat und namentlich erlitt die BeschwerdefÃ¼hrerin keine ossÃ¤ren Verletzungen (Urk. 11/15).</w:t>
      </w:r>
    </w:p>
    <w:p>
      <w:r>
        <w:t>4.7Â Â Â Â  Anhaltspunkte fÃ¼r eine fortgesetzt spezifische, belastende Ã¤rztliche Behandlung bestehen nicht. AbklÃ¤rungsmassnahmen und blosse Ã¤rztliche Kontrollen sind im Rahmen des Kriteriums der fortgesetzt spezifischen, belastenden Ã¤rztlichen Behandlung nicht zu berÃ¼cksichtigen (Urteile des Bundesgerichts 8C_698/2008 vom 27. Januar 2009 E. 4.4 und 8C_126/2008 vom 11. November 2008 E. 7.3). Im Wesentlichen fanden nebst medikamentÃ¶ser Schmerzbehandlung eine ambulante Physiotherapie und ein Rehabilitationsaufenthalt statt (Urk. 11/4, Urk. 11/11, Urk. 11/31). Das genÃ¼gt zur Bejahung des Kriteriums nicht.</w:t>
      </w:r>
    </w:p>
    <w:p>
      <w:r>
        <w:t>4.8Â Â Â Â  Das Kriterium der erheblichen Beschwerden kann, wenn auch nicht in ausgeprÃ¤gter Form, als erfÃ¼llt betrachtet werden. Die BeschwerdefÃ¼hrerin klagte unter anderem durchwegs Ã¼ber Schmerzen und eingeschrÃ¤nkte Beweglichkeit der rechten Schulter sowie belastungsabhÃ¤ngige Schmerzen im Bereich der rechten HÃ¼fte. Die BeschwerdefÃ¼hrerin musste sich daher ihrer neuen Lebenssituation anpassen und kann beispielsweise Hausarbeiten - abgesehen vom allenfalls AbspÃ¼len leichter GegenstÃ¤nde - nicht mehr selbstÃ¤ndig erledigen (Urk. 11/49 S. 3 oben). Dies ist auch der Grund, weshalb das Kriterium bejaht wird. Indessen kann sie Kochen sowie Auto fahren (Urk. 11/15 S. 2 unten).</w:t>
      </w:r>
    </w:p>
    <w:p>
      <w:r>
        <w:t>4.9Â Â Â Â  Eine Ã¤rztliche Fehlbehandlung, welche die Unfallfolgen erheblich verschlimmerte, ist weder ersichtlich noch geltend gemacht worden. Im Gegenteil wurde die BeschwerdefÃ¼hrerin jederzeit adÃ¤quat behandelt, an jeweilige Spezialisten Ã¼berwiesen und umfassend medizinisch betreut.</w:t>
      </w:r>
    </w:p>
    <w:p>
      <w:r>
        <w:t>4.10Â Â  Aus der Ã¤rztlichen Behandlung und den erheblichen Beschwerden - welche im Rahmen der spezifischen AdÃ¤quanzkriterien zu berÃ¼cksichtigen sind - darf nicht auf einen schwierigen Heilungsverlauf oder erhebliche Komplikationen geschlossen werden. Es bedarf hiezu besonderer GrÃ¼nde, welche die Heilung beeintrÃ¤chtigt haben (Urteile 8C_1020/2008 vom 8. April 2009 E. 5.7 und 8C_623/2007 vom 22. August 2008 E. 8.6). Solche GrÃ¼nde bestehen hier nach Lage der Akten nicht.</w:t>
      </w:r>
    </w:p>
    <w:p>
      <w:r>
        <w:t>4.11Â Â  Beim Kriterium der ArbeitsunfÃ¤higkeit ist dem Umstand Rechnung zu tragen, dass bei leichten bis mittelschweren Schleudertraumata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Konkret muss ihr Wille erkennbar sein, sich wieder in den Arbeitsprozess einzugliedern. RechtsprechungsgemÃ¤ss ist dieses Kriterium dann besonders ausgeprÃ¤gt erfÃ¼llt, wenn die versicherte Person BemÃ¼hungen, die eindeutig Ã¼ber das im Normalfall zu erwartende Ausmass hinausgehen, nachzuweisen in der Lage ist (Urteil des Bundesgerichts 8C_246/2009 vom 6. April 2010 E. 5.2.1 mit Hinweis).</w:t>
      </w:r>
    </w:p>
    <w:p>
      <w:r>
        <w:t>Â Â Â Â Â Â Â Â  Den Akten kann entnommen werden, dass der BeschwerdefÃ¼hrerin vom behandelnden Arzt Dr. Y.___ eine vollumfÃ¤ngliche ArbeitsunfÃ¤higkeit vom 25. August 2009 bis 19. Januar 2010 attestiert wurde, danach jedoch fÃ¼r erwerbstÃ¤tig erachtet wurde (vorstehend E. 3.1 und E. 3.4). Die Ãrzte der Rehaklinik A.___ hielten am 19. Februar 2010 ebenso fest, dass die BeschwerdefÃ¼hrerin fÃ¼r eine angepasste berufliche TÃ¤tigkeit vollstÃ¤ndig arbeitsfÃ¤hig sei und sie sich beim RAV melden solle (vorstehend E. 3.6). Damit ist erstellt, dass es der BeschwerdefÃ¼hrerin ab Februar 2010 mÃ¶glich gewesen wÃ¤re, wieder eine geeignete Arbeit aufzunehmen.</w:t>
      </w:r>
    </w:p>
    <w:p>
      <w:r>
        <w:t>Â Â Â Â Â Â Â Â  Daran vermÃ¶gen die von der BeschwerdefÃ¼hrerin nachtrÃ¤glich eingereichten medizinischen Berichte von Dr. D.___ vom Februar und Mai 2011 (vorstehend E. 3.9), welche fÃ¼r den entsprechenden Zeitraum nach vier bis sechs Wochen seit dem Unfallereignis eine ArbeitsunfÃ¤higkeit von 75-85 % attestierten, nichts zu Ã¤ndern, da diese rÃ¼ckwirkende EinschÃ¤tzung lediglich auf persÃ¶nlichen Mutmassungen des behandelnden Arztes auf Grundlage seiner allgemeinen Erfahrung mit HWS-Distorsionen ohne Bezug auf die spezifische Situation der BeschwerdefÃ¼hrerin fusste.</w:t>
      </w:r>
    </w:p>
    <w:p>
      <w:r>
        <w:t>Â Â Â Â Â Â Â Â  Was die Anstrengung zur Ãberwindung der ArbeitsunfÃ¤higkeit anbelangt, zeigte die BeschwerdefÃ¼hrerin jedoch keinerlei BemÃ¼hungen, sich durch aktive Mitwirkung raschmÃ¶glichst wieder in den Arbeitsprozess einzugliedern. Insbesondere sind keine Arbeitsversuche belegt. Soweit die BeschwerdefÃ¼hrerin mit Schreiben vom 30. August 2010 (Urk. 11/57) ihre BemÃ¼hungen betreffend Wiedereinstieg ins Arbeitsleben nachzuweisen versuchte, ist festzustellen, dass die diesem Schreiben beigelegte BestÃ¤tigung nur ausweist, dass die BeschwerdefÃ¼hrerin bei der E.___ AG vom 2. bis 24. Juni 2009 einen Arbeitseinsatz leistete, welcher aber vor dem Unfallereignis stattfand und folglich fÃ¼r das vorliegende Verfahren unbeachtlich ist. Eigene ernsthafte BemÃ¼hungen um die Aufnahme einer den geklagten Beschwerden angepassten TÃ¤tigkeit sind nicht ersichtlich. Vielmehr gab die BeschwerdefÃ¼hrerin gegenÃ¼ber den Ãrzten der Rehaklinik A.___ im Februar 2010 an, zum jetzigen Zeitpunkt Ã¼berhaupt nicht arbeitsfÃ¤hig zu sein (Urk. 11/31 S. 5). Vor diesem Hintergrund ist das Kriterium der erheblichen ArbeitsunfÃ¤higkeit nicht erfÃ¼llt.</w:t>
      </w:r>
    </w:p>
    <w:p>
      <w:r>
        <w:t>4.12Â Â  Somit steht fest, dass keines der massgeblichen Kriterien besonders ausgeprÃ¤gt vorliegt und hÃ¶chstens das Kriterium der erheblichen Beschwerden als erfÃ¼llt erachtet werden kann. Damit sind die Kriterien nicht in gehÃ¤ufter Weise gegeben, weshalb die AdÃ¤quanz des Kausalzusammenhangs zwischen dem Unfallereignis vom 7. August 2009 und den Ã¼ber den 31. Juli 2010 hinaus geklagten, organisch nicht im Sinne der Rechtsprechung hinreichend nachweisbaren Beschwerden zu verneinen ist.</w:t>
      </w:r>
    </w:p>
    <w:p>
      <w:r>
        <w:rPr>
          <w:b/>
        </w:rPr>
        <w:t>E. 5</w:t>
      </w:r>
    </w:p>
    <w:p>
      <w:r>
        <w:t>5.1Â Â Â Â  In Bezug auf die retraktile Kapsulitis hielt der Kreisarzt fest, dass diese mit einer gewissen Wahrscheinlichkeit als Unfallfolge anzusehen sei, es sich jedoch bei der kreisÃ¤rztlichen Untersuchung am 13. Juli 2010 gezeigt habe, dass die BeschwerdefÃ¼hrerin zÃ¼gige und rasche sowie spontane Bewegungen habe machen kÃ¶nnen, was auf keine relevanten BeeintrÃ¤chtigungen bezogen auf das Unfallereignis schliessen lasse (Urk. 11/49 S. 4). DemgegenÃ¼ber brachte die BeschwerdefÃ¼hrerin vor, dass gestÃ¼tzt auf die Arztberichte von Dr. D.___ (vorstehend E. 3.9) im Rahmen angepasster TÃ¤tigkeiten und nach zirka vier bis sechs Wochen seit dem Unfallereignis eine ArbeitsunfÃ¤higkeit zwischen 75 - 85 % bestanden habe, die sich ab 29. November 2010 auf 100 % erhÃ¶ht habe. Vorweg ist festzuhalten, dass diese Berichterstattungen nach Erlass des angefochtenen Einspracheentscheids vom 5. November 2010 datieren, welcher Zeitpunkt die Grenze der gerichtlichen ÃberprÃ¼fungsbefugnis bildet (BGE 130 V 445 E. 1.2 mit Hinweisen), womit der geschilderte Sachverhalt nach Erlass des Einspracheentscheids unberÃ¼cksichtigt gelassen werden kann. Sodann erscheint die retrospektive EinschÃ¤tzung des Dr. D.___ betreffend die ArbeitsfÃ¤higkeit der BeschwerdefÃ¼hrerin als nicht Ã¼berzeugend, wie er auch selbst einrÃ¤umte, da er die BeschwerdefÃ¼hrerin zum ersten Mal knapp 16 Monate nach dem Unfall gesehen hatte (Urk. 16/2 S. 1 unten). Somit kann auf diese EinschÃ¤tzung von vorneherein nicht abgestellt werden.</w:t>
      </w:r>
    </w:p>
    <w:p>
      <w:r>
        <w:t>Â Â Â Â Â Â Â Â  Des Weiteren stellte Dr. D.___ neue Diagnosen, insbesondere machte er eine depressive Erkrankung geltend (Urk. 16/1 Ziff. 2). Bis dahin wurden in den aktenkundigen Berichten keine psychiatrischen Diagnosen gestellt respektive Hinweise auf eine psychische StÃ¶rung formuliert. Sodann befand sich die BeschwerdefÃ¼hrerin vorher nie in psychiatrischer Behandlung. Sollte sich eine psychische Erkrankung mit Auswirkung auf die ArbeitsfÃ¤higkeit der BeschwerdefÃ¼hrerin entwickelt haben, was von einem Spezialarzt zu prÃ¼fen wÃ¤re, da Dr. D.___ hierzu fachlich nicht befÃ¤higt ist (vgl. Urteil des Bundesgerichts 8C_82/2010 vom 18. MÃ¤rz 2010 E. 3.2), wÃ¤re dem in einem neuen Verfahren Rechnung zu tragen.</w:t>
      </w:r>
    </w:p>
    <w:p>
      <w:r>
        <w:t>5.2Â Â Â Â  Die Ãrzte der Rehaklinik A.___ hielten in ihrem Bericht vom 1. Dezember 2009 betreffend ursprÃ¼ngliche ArbeitstÃ¤tigkeit der BeschwerdefÃ¼hrerin gestÃ¼tzt auf deren Angaben als Produktionsmitarbeiterin fest, dass es sich um eine kÃ¶rperlich leichte Arbeit mit gelegentlicher Hebe- und Traglast von 10 kg gehandelt habe (Urk. 11/15 S. 2 Mitte). Desgleichen schloss der Kreisarzt am 15. Juli 2010 auf eine EinschrÃ¤nkung der ArbeitsfÃ¤higkeit des rechten Arms auf leichte bis mittelschwere TÃ¤tigkeiten ganztags, wobei gelegentlich mittelschwere Lasten kÃ¶rpernah bis auf TischhÃ¶he, jedoch nicht Ã¼ber SchulterhÃ¶he, gehandhabt werden kÃ¶nnten (Urk. 11/50). Damit ist das Profil der alten, angestammten TÃ¤tigkeit der BeschwerdefÃ¼hrerin deckungsgleich mit demjenigen des Kreisarztes fÃ¼r leidensangepasste TÃ¤tigkeiten, womit erstellt ist, dass sich durch die Kapsulitis keine EinschrÃ¤nkung der ArbeitsfÃ¤higkeit und damit keine InvaliditÃ¤t ergibt. Dies hat umso mehr zu gelten, wenn man berÃ¼cksichtigt, dass die BeschwerdefÃ¼hrerin bei ihrem ursprÃ¼nglichen Arbeitgeber in einem 80 %-Pensum gearbeitet hatte (Urk. 11/15 S. 2 Mitte) und die vorliegende Beurteilungen des Kreisarztes auf einer Vollzeitstelle beruhte.</w:t>
      </w:r>
    </w:p>
    <w:p>
      <w:r>
        <w:t>5.3Â Â Â Â  Zusammenfassend ist somit erstellt, dass trotz Schulterbeschwerden durch die Kapsulitis die BeschwerdefÃ¼hrerin in ihrer ArbeitsfÃ¤higkeit nicht eingeschrÃ¤nkt und damit keine ArbeitsunfÃ¤higkeit anzunehmen ist, weshalb der Anspruch auf eine Invalidenrente der Unfallversicherung entfÃ¤llt. Angesichts der bloss diskreten Befunde und einer grundsÃ¤tzlich intakten FunktionalitÃ¤t besteht - bei ohnehin fraglicher KausalitÃ¤t - auch fÃ¼r die Zusprache einer IntegritÃ¤tsentschÃ¤digung kein Raum.</w:t>
      </w:r>
    </w:p>
    <w:p>
      <w:r>
        <w:t>6.Â Â Â Â Â Â  Die Leistungseinstellung der Beschwerdegegnerin erweist sich somit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Christina Ammann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