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UV.2010.00360 vom 21. Juni 2012</w:t>
      </w:r>
    </w:p>
    <w:p>
      <w:r>
        <w:t>ZH Sozialversicherungsgericht, 2012-06-21, DE</w:t>
      </w:r>
    </w:p>
    <w:p>
      <w:r>
        <w:rPr>
          <w:b/>
        </w:rPr>
        <w:t xml:space="preserve">Quelle: </w:t>
      </w:r>
      <w:r>
        <w:t>https://mcp.opencaselaw.ch/entscheid/zh_sozialversicherungsgericht_UV.2010.00360</w:t>
      </w:r>
    </w:p>
    <w:p>
      <w:r>
        <w:t>FR: ZH_SOZIALVERSICHERUNGSGERICHT UV.2010.00360 du 21 juin 2012</w:t>
      </w:r>
    </w:p>
    <w:p>
      <w:r>
        <w:t>IT: ZH_SOZIALVERSICHERUNGSGERICHT UV.2010.00360 del 21 giugno 2012</w:t>
      </w:r>
    </w:p>
    <w:p>
      <w:pPr>
        <w:pStyle w:val="Heading2"/>
      </w:pPr>
      <w:r>
        <w:t>Erwägungen</w:t>
      </w:r>
    </w:p>
    <w:p>
      <w:r>
        <w:rPr>
          <w:b/>
        </w:rPr>
        <w:t>E. 1</w:t>
      </w:r>
    </w:p>
    <w:p>
      <w:r>
        <w:t>1.1Â Â Â Â  Am 24. Januar 2007 meldete die Y.___ GmbH der Schweizerischen Unfallversicherungsanstalt (SUVA) als obligatorischem Unfallversicherer ihres Arbeitnehmers X.___, geboren 1959, dass sich dieser am 15. Januar 2007 bei der Reinigung eines Glasvordaches eine Schienbeinfraktur zugezogen habe (Urk. 9/1). Mit Schreiben vom 15. Mai 2008 erÃ¶ffnete die SUVA dem Versicherten, sie werde die Taggeldleistungen ausgehend von einer vollen ArbeitsfÃ¤higkeit per 18. Mai 2008 einstellen, aber weiterhin fÃ¼r die noch notwendigen Ã¤rztlichen Behandlungen aufkommen (Urk. 9/72). Daran hielt sie mit VerfÃ¼gung vom 17. Juni 2008 (Urk. 9/75) und unangefochten in Rechtskraft erwachsenem Einspracheentscheid vom 11. Februar 2009 (Urk. 9/91) fest.</w:t>
      </w:r>
    </w:p>
    <w:p>
      <w:r>
        <w:t>1.2Â Â Â Â  Mit Schadenmeldung vom 13. MÃ¤rz 2009 zeigte die Y.___ GmbH der SUVA an, dass der Versicherte am 28. Januar 2009 einen weiteren Unfall erlitten habe (Urk. 8/1). Den Polizeiakten zufolge war er als Gast in einer Bar tÃ¤tlich angegriffen und dabei verletzt worden (Urk. 8/6). Die SUVA erbrachte zunÃ¤chst die gesetzlichen Leistungen. Mit VerfÃ¼gung vom 3. September 2010 lehnte sie ihre Leistungspflicht fÃ¼r das Ereignis vom 28. Januar 2009 mangels Versicherungsdeckung nachtrÃ¤glich ab und befand, Leistungen im Betrag von Fr. 32'197.85 unrechtmÃ¤ssig erbracht zu haben. Ferner gab sie die Absicht kund, dass sie die Taggeldleistungen bei der Wohngemeinde des Versicherten zurÃ¼ckfordern werde, wogegen die Heilungskosten von dessen Krankenkasse zu Ã¼bernehmen seien. Die dagegen von der SWICA Krankenversicherung AG als obligatorischem Krankenversicherer des Versicherten am 17. September 2010 vorsorglich erhobene und am 28. September 2010 ergÃ¤nzte Einsprache (Urk. 8/63 und Urk. 8/65) wies die SUVA mit Einspracheentscheid vom 24. November 2010 ab (Urk. 8/69 = Urk. 2).</w:t>
      </w:r>
    </w:p>
    <w:p>
      <w:r>
        <w:t>2.Â Â Â Â Â Â  Dagegen erhob die SWICA Krankenversicherung AG am 29. November 2010 Beschwerde und beantragte, es sei der Einspracheentscheid vom 24. November 2010 ersatzlos aufzuheben; unter Kosten- und EntschÃ¤digungsfolgen zu Lasten der Beschwerdegegnerin (Urk. 1). Die SUVA schloss in ihrer Beschwerdeantwort vom 24. Februar 2011 auf Abweisung der Beschwerde (Urk. 7). Mit VerfÃ¼gung vom 15. MÃ¤rz 2011 wurde X.___ zum Prozess beigeladen (Urk. 12). Er liess sich innert Frist nicht vernehmen. Mit VerfÃ¼gung vom 18. Mai 2011 wurde ein zweiter Schriftenwechsel angeordnet (Urk. 14), worauf die Parteien mit Replik vom 1. Juni 2011 (Urk. 15) und Duplik vom 13. Oktober 2011 (Urk. 23) an ihren AntrÃ¤gen festhielten.</w:t>
      </w:r>
    </w:p>
    <w:p>
      <w:r>
        <w:t>Das Gericht zieht in ErwÃ¤gung:</w:t>
      </w:r>
    </w:p>
    <w:p>
      <w:r>
        <w:t>1.Â Â Â Â Â Â</w:t>
      </w:r>
    </w:p>
    <w:p>
      <w:r>
        <w:t>1.1Â Â Â Â</w:t>
      </w:r>
    </w:p>
    <w:p>
      <w:r>
        <w:t>1.1.1Â Â  GemÃ¤ss Art. 1a Abs. 1 des Bundesgesetzes Ã¼ber die Unfallversicherung (UVG) sind die in der Schweiz beschÃ¤ftigten Arbeitnehmer obligatorisch nach diesem Gesetz versichert.</w:t>
      </w:r>
    </w:p>
    <w:p>
      <w:r>
        <w:t>1.1.2Â Â  Die Versicherung beginnt an dem Tag, an dem der Arbeitnehmer auf Grund der Anstellung die Arbeit antritt oder hÃ¤tte antreten sollen, in jedem Falle aber im Zeitpunkt, da er sich auf den Weg zur Arbeit begibt (Art. 3 Abs. 1 UVG). Sie endet mit dem 30. Tag nach dem Tage, an dem der Anspruch auf mindestens den halben Lohn aufhÃ¶rt (Art. 3 Abs. 2 UVG). Der Versicherer hat dem Versicherten die MÃ¶glichkeit zu bieten, die Versicherung durch besondere Abrede bis zu 180 Tagen zu verlÃ¤ngern (Art. 3 Abs. 3 UVG). Der Bundesrat regelt die VergÃ¼tungen und ErsatzeinkÃ¼nfte, die als Lohn gelten, die Form und den Inhalt von Abreden Ã¼ber die VerlÃ¤ngerung von Versicherungen sowie die Fortdauer der Versicherung bei Arbeitslosigkeit (Art. 3 Abs. 5 UVG).</w:t>
      </w:r>
    </w:p>
    <w:p>
      <w:r>
        <w:t>1.1.3Â Â  Als Lohn im Sinne von Art. 3 Abs. 2 UVG gelten a) der nach der Bundesgesetzgebung Ã¼ber die Alters- und Hinterlassenenversicherung (AHV) massgebende Lohn, b) Taggelder der obligatorischen Unfallversicherung, der MilitÃ¤rversicherung, der Invalidenversicherung und jene der Krankenkassen und privaten Kranken- und Unfallversicherer, welche die Lohnfortzahlung ersetzen, EntschÃ¤digungen nach dem Erwerbsersatzgesetz sowie EntschÃ¤digungen einer kantonalen Mutterschaftsversicherung, c) Familienzulagen, die als Kinder-, Ausbildungs- oder Haushaltszulagen im orts- oder branchenÃ¼blichen Rahmen gewÃ¤hrt werden und d) LÃ¶hne, auf denen wegen des Alters der Versicherten keine BeitrÃ¤ge der AHV erhoben werden (Art. 7 Abs. 1 der Verordnung Ã¼ber die Unfallversicherung [UVV]).</w:t>
      </w:r>
    </w:p>
    <w:p>
      <w:r>
        <w:t>1.2Â Â Â Â  In der Schweiz wohnhafte SelbstÃ¤ndigerwerbende und ihre nicht obligatorisch versicherten mitarbeitenden Familienmitglieder kÃ¶nnen sich freiwillig versichern (Art. 4 Abs. 1 UVG). Ausgeschlossen von dieser freiwilligen Versicherung sind nichterwerbstÃ¤tige Arbeitgeber, die lediglich Hausbedienstete beschÃ¤ftigen (Art. 4 Abs. 2 UVG).</w:t>
      </w:r>
    </w:p>
    <w:p>
      <w:r>
        <w:t>1.3Â Â Â Â  Im Rahmen von Art. 25 Abs. 1 Satz 1 des Bundesgesetzes Ã¼ber den Allgemeinen Teil des Sozialversicherungsrechts (ATSG) kÃ¶nnen zu Unrecht bezogene Leistungen unabhÃ¤ngig davon, ob sie fÃ¶rmlich oder faktisch verfÃ¼gt worden sind, nach Ablauf der Rechtsmittelfrist beziehungsweise einer entsprechenden Zeitspanne zurÃ¼ckgefordert werden, wenn entweder die fÃ¼r die prozessuale Revision (wegen vorbestandener neuer Tatsachen oder Beweismittel) oder die fÃ¼r die WiedererwÃ¤gung (wegen zweifelloser Unrichtigkeit der Leistungserbringung und erheblicher Bedeutung der Berichtigung) bestehenden Voraussetzungen erfÃ¼llt sind (Art. 53 Abs. 1 und 2 ATSG; BGE 130 V 318 E. 5.2 S. 319, 129 V 110 f. E. 1; SVR 2008 AHV Nr. 17 S. 51 E. 4 [H 168/06]; vgl. auch Bundesgerichtsurteil 8C_512/2008 vom 14. Januar 2009 E. 4.1).</w:t>
      </w:r>
    </w:p>
    <w:p>
      <w:r>
        <w:t>2.Â Â Â Â Â Â</w:t>
      </w:r>
    </w:p>
    <w:p>
      <w:r>
        <w:t>2.1Â Â Â Â  Streitig und zu prÃ¼fen ist, ob die nachtrÃ¤gliche Ablehnung der Versicherungsdeckung fÃ¼r das Unfallereignis vom 28. Januar 2009 und damit verbunden die RÃ¼ckforderung der bereits erbrachten Versicherungsleistungen durch die Beschwerdegegnerin rechtens ist.</w:t>
      </w:r>
    </w:p>
    <w:p>
      <w:r>
        <w:t>2.2Â Â Â Â  Die Beschwerdegegnerin stellte sich im angefochtenen Einspracheentscheid auf den Standpunkt, es seien neue Tatsachen und Beweismittel aufgetaucht, welche mit Ablauf der dem Beigeladenen angesetzten Frist zur Einreichung der notwendigen Unterlagen zwingend zu einem Widerruf der ursprÃ¼nglich gestÃ¼tzt auf das von der Y.___ GmbH mit Schadenmeldung vom 13. MÃ¤rz 2009 angezeigte AngestelltenverhÃ¤ltnis angenommenen Versicherungsdeckung und damit zur (prozessualen) Revision der faktisch verfÃ¼gten Leistungen fÃ¼hren mussten. Ãberdies sei sie auch unter dem Titel der WiedererwÃ¤gung berechtigt gewesen, auf ihren Entscheid zurÃ¼ckzukommen, da die Leistungsausrichtung auf Grund der fÃ¤lschlicherweise bejahten Versicherungsdeckung zweifellos unrichtig und deren Berichtigung angesichts des erbrachten Gesamtbetrages von Fr. 32'197.85 von erheblicher Bedeutung sei (Urk. 2 S. 7).</w:t>
      </w:r>
    </w:p>
    <w:p>
      <w:r>
        <w:t>2.3Â Â Â Â  Dem hielt die BeschwerdefÃ¼hrerin im Wesentlichen entgegen, es sei weder ein Revisions- noch ein WiedererwÃ¤gungsgrund ausgewiesen, weshalb eine RÃ¼ckforderung von Versicherungsleistungen nicht zulÃ¤ssig sei. Zudem bestreite sie die MÃ¶glichkeit, bei ihr eine solche vorzunehmen, da es sich um Sachleistungen handle, deren Pflichtleistungscharakter nach dem Bundesgesetz Ã¼ber die Krankenversicherung (KVG) ebenso wie andere Leistungsvoraussetzungen vorab hÃ¤tten geprÃ¼ft werden und bezÃ¼glich welcher sich der Beigeladene in Form von Franchise und Selbstbehalt hÃ¤tte beteiligen mÃ¼ssen. Im Ãbrigen liege keine RÃ¼ckforderungsverfÃ¼gung im Sinne von Art. 21 ATSG (gemeint wohl: Art. 3 Abs. 1 der Verordnung Ã¼ber den Allgemeinen Teil des Sozialversicherungsrechts [ATSV] in Verbindung mit Art. 25 ATSG) vor, so dass die MÃ¶glichkeit eines allfÃ¤lligen Erlasses nicht habe geprÃ¼ft werden kÃ¶nnen (Urk. 1 S. 3-6).</w:t>
      </w:r>
    </w:p>
    <w:p>
      <w:r>
        <w:t>3.Â Â Â Â Â Â</w:t>
      </w:r>
    </w:p>
    <w:p>
      <w:r>
        <w:t>3.1Â Â Â Â  In der Schadenmeldung vom 13. MÃ¤rz 2009 hielt die Y.___ GmbH fest, der Beigeladene habe am 27. Januar 2009 letztmals als Wohnberater bei einem Jahreslohn von Fr. 72'000.-- (Fr. 12 x 6'000.--) im Betrieb gearbeitet und sei am frÃ¼hen Morgen des 28. Januar 2009 verunfallt. Befragt nach allfÃ¤lligen anderen Sozialversicherungsleistungen verwies sie auf den Taggeldanspruch aus dem Unfall vom 15. Januar 2007 (Urk. 8/1).</w:t>
      </w:r>
    </w:p>
    <w:p>
      <w:r>
        <w:t>3.2Â Â Â Â  Nachdem bei der Beschwerdegegnerin Zweifel am Bestehen einer Versicherungsdeckung fÃ¼r das Unfallereignis vom 28. Januar 2009 aufgekommen waren (vgl. etwa ihre Telefonnotiz vom 15. Dezember 2009 [Urk. 8/31]), forderte sie den Beigeladenen am 22. Dezember 2009 schriftlich auf, ihr unter Vorlage der entsprechenden Lohnabrechnungen bekannt zu geben, von wann bis wann er nach der Einstellung der im Schadenfall vom 15. Januar 2007 gewÃ¤hrten Taggeldleistungen (18. Mai 2008) bis zum erneuten Unfallereignis vom 28. Januar 2009 gearbeitet habe. Ausserdem ersuchte sie ihn, die geltend gemachte LohnerhÃ¶hung von Fr. 1'000.-- zu begrÃ¼nden (Urk. 8/33; vgl. dazu die Schadenmeldung vom 24. Januar 2007 betreffend das Unfallereignis vom 15. Januar 2007, worin ein Monatslohn von Fr. 5'000.-- vermerkt wurde [Urk. 9/1]).</w:t>
      </w:r>
    </w:p>
    <w:p>
      <w:r>
        <w:t>3.3Â Â Â Â  Im Nachgang zur AussendienstabklÃ¤rung vom 15. Januar 2010 protokollierte die Beschwerdegegnerin im Bericht vom 22. Januar 2010, der Beigeladene fungiere einerseits als Gesellschafter und GeschÃ¤ftsfÃ¼hrer der bei ihr seit 1. Juni 2007 erfassten Y.___ GmbH und sei andererseits als Inhaber der Einzelfirma Z.___ im Handelsregister eingetragen. Er habe angegeben, dass letztere bis 31. Dezember 2008 Ã¼ber kein Personal verfÃ¼gt habe, jedoch seit 1. Januar 2009 solches beschÃ¤ftige und der Beschwerdegegnerin unterstellt werden solle. Die Y.___ GmbH sei dem Beigeladenen zufolge inaktiv und werde per 31. Dezember 2008 aus der obligatorischen Unfallversicherung entlassen.</w:t>
      </w:r>
    </w:p>
    <w:p>
      <w:r>
        <w:t>Â Â Â Â Â Â Â Â  Die Kontrolle der Unterlagen habe ergeben, dass der Jahresabschluss 2006 mit der Deklaration Ã¼bereinstimme und fÃ¼r das Jahr 2007 nebst den vom Beigeladenen bezogenen Taggeldleistungen lediglich LohnbezÃ¼ge einer anderen Person im Betrag von Fr. 459.-- verbucht seien. FÃ¼r das Jahr 2008 sei eine Schachtel mit Belegen vorhanden, aber kein Abschluss erstellt worden. Der Beigeladene habe kundgegeben, im Jahr 2008 nicht aktiv gewesen zu sein, das heisst ausserhalb des Unfalls nicht gearbeitet und auch keinen Lohn bezogen zu haben. Allerdings sei fÃ¼r den Beigeladenen von einem anderen Gesellschafter ein Betrag von Fr. 36'000.-- deklariert worden, wobei unklar sei, fÃ¼r welche Zeit dies gelte und ob es sich um Taggelder handle.</w:t>
      </w:r>
    </w:p>
    <w:p>
      <w:r>
        <w:t>Â Â Â Â Â Â Â Â  Die Beschwerdegegnerin hielt fest, bei der AHV seien durch die Y.___ GmbH fÃ¼r das Jahr 2008 keine LÃ¶hne gemeldet worden; interessanterweise habe der Beigeladene als Inhaber der Einzelfirma ein Einkommen von Fr. 30'000.-- abgerechnet und bezahlt, was jedoch erst mit der entsprechenden Meldung des Steueramtes definitiv werde. Es sei bislang keine freiwillige Unfallversicherung abgeschlossen worden; der Beigeladene wolle dies nun nachholen (Urk. 8/34/1).</w:t>
      </w:r>
    </w:p>
    <w:p>
      <w:r>
        <w:t>3.4Â Â Â Â  GemÃ¤ss Aktennotiz der Beschwerdegegnerin vom 15. Februar 2010 machte der Beigeladene am 12. Februar 2010 telefonisch geltend, dass er ab 1. Januar 2009 Ã¼ber die Einzelfirma abgerechnet habe und somit das Unfallereignis vom 28. Januar 2009 Ã¼ber diese zu erfassen sei. Die Beschwerdegegnerin vermerkte, es bestehe keine freiwillige Unfallversicherung (Urk. 8/37/1).</w:t>
      </w:r>
    </w:p>
    <w:p>
      <w:r>
        <w:t>3.5Â Â Â Â  Am 23. Februar und 25. MÃ¤rz 2010 forderte die Beschwerdegegnerin den Beigeladenen auf, seine mÃ¼ndlichen Angaben, wonach fÃ¼r das Jahr 2008 Ã¼ber die Y.___ GmbH keine LÃ¶hne abgerechnet worden seien und er im Jahr 2008 weder gearbeitet noch einen Lohn bezogen habe (vgl. E. 3.3 hiervor), schriftlich zu bestÃ¤tigen (Urk. 8/42 und Urk. 8/44).</w:t>
      </w:r>
    </w:p>
    <w:p>
      <w:r>
        <w:t>Â Â Â Â Â Â Â Â  Durch seinen damaligen Rechtsvertreter liess der Beigeladene am 9. April 2010 verlautbaren, er sei von Ende November bis Ende Dezember 2008 zu maximal 50 % und alsdann bis zum Unfall vom 28. Januar 2009 vollzeitlich arbeitstÃ¤tig gewesen (Urk. 8/47).</w:t>
      </w:r>
    </w:p>
    <w:p>
      <w:r>
        <w:t>Â Â Â Â Â Â Â Â  Mit Schreiben vom 13. April, 8. und 29. Juni 2010 hielt die Beschwerdegegnerin den Beigeladenen an, ihr mitzuteilen, fÃ¼r welche Firma er in diesen Monaten gearbeitet habe, und seine Angaben mit Dokumenten wie Lohnabrechnungen Lohnausweisen und BankauszÃ¼gen zu belegen (Urk. 8/48, Urk. 8/52, Urk. 8/55).</w:t>
      </w:r>
    </w:p>
    <w:p>
      <w:r>
        <w:t>Â Â Â Â Â Â Â Â  Da der Beigeladene dieser Aufforderung nicht nachgekommen war, setzte ihm die Beschwerdegegnerin mit Einschreiben vom 27. Juli 2010 eine letzte Frist bis 20. August 2010 zur Beibringung des erforderlichen TÃ¤tigkeitsnachweises. Zugleich machte sie ihn auf seine Mitwirkungspflicht aufmerksam und stellte ihm in Aussicht, bei SÃ¤umnis auf Grund der vorliegenden Akten zu entscheiden (Urk. 8/58).</w:t>
      </w:r>
    </w:p>
    <w:p>
      <w:r>
        <w:t>Â Â Â Â Â Â Â Â  Nachdem die Frist bis 31. August 2010 erstreckt worden war (Urk. 8/59), teilte der damalige Rechtsvertreter des Beigeladenen am letzten Tag der Frist mit, dass er den Beigeladenen mit sofortiger Wirkung nicht mehr vertrete (Urk. 8/60).</w:t>
      </w:r>
    </w:p>
    <w:p>
      <w:r>
        <w:rPr>
          <w:b/>
        </w:rPr>
        <w:t>E. 4</w:t>
      </w:r>
    </w:p>
    <w:p>
      <w:r>
        <w:t>4.1Â Â Â Â  Der Beigeladene hat im Rahmen seiner Mitwirkungspflicht trotz wiederholter und unmissverstÃ¤ndlicher Aufforderung durch die Beschwerdegegnerin keinerlei Beweismittel beigebracht, welche die von ihm im Verwaltungsverfahren geÃ¤usserte Darstellung, er habe nach der Einstellung der im Unfallereignis vom 15. Januar 2007 gewÃ¤hrten Taggeldleistungen per 18. Mai 2008 zunÃ¤chst von Ende November bis Ende Dezember 2008 zu (maximal) 50 % und alsdann bis zum in Frage stehenden Unfallereignis vom 28. Januar 2009 mit einem vollen Pensum fÃ¼r die Y.___ GmbH gearbeitet, stÃ¼tzen wÃ¼rden (vgl. E. 3.5 hiervor). In der Folge hat die Beschwerdegegnerin androhungsgemÃ¤ss auf Grund der Akten entschieden, was nicht zu beanstanden ist. Soweit beschwerdeweise allenfalls sinngemÃ¤ss eine Verletzung des Untersuchungsgrundsatzes, wonach die Verwaltung (vgl. Art. 43 Abs. 1 ATSG) - und im Beschwerdefall das Gericht (vgl. Art. 61 lit. c ATSG) - von Amtes wegen fÃ¼r die richtige und vollstÃ¤ndige AbklÃ¤rung des rechtserheblichen Sachverhalts zu sorgen hat, geltend gemacht werden soll, ist darauf hinzuweisen, dass dieser nicht uneingeschrÃ¤nkt gilt und sein Korrelat in der Mitwirkungspflicht der versicherten Person findet (BGE 125 V 193 E. 2, 122 V 157 E. 1a, je mit Hinweisen). Dieser Pflicht ist der Beigeladene, welcher sich bezeichnenderweise im vorliegenden Verfahren nicht vernehmen liess, nach dem AusgefÃ¼hrten offensichtlich nicht nachgekommen.</w:t>
      </w:r>
    </w:p>
    <w:p>
      <w:r>
        <w:t>4.2Â Â Â Â</w:t>
      </w:r>
    </w:p>
    <w:p>
      <w:r>
        <w:t>4.2.1Â Â  Unbestrittenermassen hat der Beigeladene im Zeitpunkt des Unfallereignisses vom 28. Januar 2009 beziehungsweise bis 30 Tage vor diesem keine Leistungen bezogen, welche nach Art. 7 Abs. 1 UVV als Lohn im Sinne von Art. 3 Abs. 2 UVG gelten (vgl. E. 1.1.3 hiervor). Im Schadenfall vom 15. Januar 2007 wurden die Taggeldleistungen mit VerfÃ¼gung vom 17. Juni 2008 (Urk. 9/75) respektive Einspracheentscheid vom 11. Februar 2009 (Urk. 9/91) per 18. Mai 2008 rechtskrÃ¤ftig eingestellt. Im Ãbrigen wurde das Taggeld ab 16. Juli 2007 auf Grund einer ArbeitsunfÃ¤higkeit von 50 % erbracht (Urk. 9/26), womit es lediglich 40 % des versicherten Verdienstes (Art. 17 Abs. 1 UVG; vgl. auch RKUV 1991 Nr. U 125 S. 212) und in betraglicher Hinsicht nicht mindestens dem halben Lohn (vgl. E 1.1.2 hiervor) entsprach.</w:t>
      </w:r>
    </w:p>
    <w:p>
      <w:r>
        <w:t>4.2.2Â Â  Der Beigeladene ist demnach bei der Beschwerdegegnerin nur dann gegen die Folgen des Unfalles vom 28. Januar 2009 versichert gewesen, wenn er wenigstens bis 30 Tage vor dem Ereignis Ã¼ber einen Lohnanspruch gegenÃ¼ber der Y.___ GmbH verfÃ¼gte (vgl. E. 1.1.2).</w:t>
      </w:r>
    </w:p>
    <w:p>
      <w:r>
        <w:t>Â Â Â Â Â Â Â Â  Die vorhandenen Akten lassen nicht mit dem massgebenden Beweisgrad der Ã¼berwiegenden Wahrscheinlichkeit darauf schliessen, dass der Beigeladene wie von ihm im Verwaltungsverfahren ohne nÃ¤here Substantiierung behauptet ab Ende November 2008 bis zum Unfallereignis vom 28. Januar 2009 gearbeitet hat. Damit Ã¼bereinstimmend wurde in der Schadenmeldung vom 13. MÃ¤rz 2009 zwar angegeben, der Beigeladene habe am Vortag des Unfallereignisses letztmals als Wohnberater mit einem Jahreslohn von Fr. 72'000.-- im Betrieb der Y.___ GmbH gearbeitet (vgl. E. 3.1 hiervor). Nachdem die Meldung jedoch vom Beigeladenen als einzelzeichnungsberechtigtem Gesellschafter und GeschÃ¤ftsfÃ¼hrer der Y.___ GmbH (vgl. Internet-Auszug aus dem Handelsregister des Kantons ZÃ¼rich [Urk. 25]) eigenhÃ¤ndig unterzeichnet wurde, ist sie nicht geeignet, die Richtigkeit seiner Sachverhaltsdarstellung zu belegen. Sie stellt ebenso wie der Umstand, dass ein anderer Gesellschafter fÃ¼r den Beigeladenen ein Betrag von Fr. 36'000.-- deklariert haben soll (vgl. E. 3.3 hiervor), kein hinreichendes Beweismittel dar.</w:t>
      </w:r>
    </w:p>
    <w:p>
      <w:r>
        <w:t>Â Â Â Â Â Â Â Â  Nach Lage der Akten hat der Beigeladene anlÃ¤sslich der AussendienstabklÃ¤rung vom 15. Januar 2010 selbst erklÃ¤rt, dass die Gesellschaft im Jahr 2008 inaktiv gewesen sei und der AHV keine LÃ¶hne gemeldet habe. Zudem hat er angegeben, nicht gearbeitet und auch keinen Lohn bezogen zu haben (vgl. E. 3.3 hiervor). Aus dem aktenkundigen Schreiben der A.___ GmbH an die SVA ZÃ¼rich vom 17. MÃ¤rz 2008 ergibt sich denn auch, dass die Y.___ GmbH der kantonalen Ausgleichskasse bereits im FrÃ¼hjahr 2008 durch ihre damalige TreuhÃ¤nderin mitteilen liess, sie werde im Jahr 2008 keine Arbeitnehmer mehr beschÃ¤ftigen, und um Stornierung der Beitragsrechnung vom 10. MÃ¤rz 2008 ersuchte (Urk. 8/34/2). In diesem Zeitpunkt, mithin seit 12. Oktober 2007, war der Beigeladene bereits als Inhaber der Einzelfirma Z.___ im Handelsregister eingetragen, welche mit der AusfÃ¼hrung von Reinigungs- und Hauswartsarbeiten im Wesentlichen den gleichen GeschÃ¤ftszweck wie die Y.___ GmbH verfolgt (vgl. Internet-Auszug aus dem Handelsregister des Kantons ZÃ¼rich [Urk. 26]). Letztere wurde schliesslich per 16. Dezember 2010 in Anwendung von Art. 155 der Handelsregisterverordnung (HRegV) von Amtes wegen im Handelsregister gelÃ¶scht, da sie keine GeschÃ¤ftstÃ¤tigkeit mehr aufwies, keine verwertbaren Aktiven mehr hatte und innert Frist kein Interesse an der Aufrechterhaltung der Eintragung geltend gemacht wurde (Urk. 25).</w:t>
      </w:r>
    </w:p>
    <w:p>
      <w:r>
        <w:t>Â Â Â Â Â Â Â Â  Auf Grund der Akten steht mit Ã¼berwiegender Wahrscheinlichkeit fest, dass der Beigeladene im Zeitpunkt des Unfalles vom 28. Januar 2009 seit weit mehr als 30 Tagen nicht mehr fÃ¼r die Y.___ GmbH gearbeitet hatte und sein Lohnanspruch somit lÃ¤ngst dahingefallen war. Infolgedessen war er im Unfallzeitpunkt nicht mehr bei der Beschwerdegegnerin obligatorisch unfallversichert. Hieran vermag ein allfÃ¤lliges formales Fortdauern des AnstellungsverhÃ¤ltnisses entgegen der Auffassung der BeschwerdefÃ¼hrerin nichts zu Ã¤ndern, zumal die obligatorische Versicherung ex lege bei Wegfall des Anspruches auf den halben Lohn endet. Alsdann ist ein Abschluss einer freiwilligen Versicherung durch die Akten nicht belegt und wurde von der BeschwerdefÃ¼hrerin denn auch nicht geltend gemacht.</w:t>
      </w:r>
    </w:p>
    <w:p>
      <w:r>
        <w:t>4.3Â Â Â Â  Steht nach dem hiervor AusgefÃ¼hrten fest, dass der Beigeladene im Zeitpunkt des in Frage stehenden Unfallereignisses vom 28. Januar 2009 nicht (mehr) bei der Beschwerdegegnerin versichert war, erweist sich deren Ausrichtung von Versicherungsleistungen als gesetzeswidrig und damit als zweifellos unrichtig im wiedererwÃ¤gungsrechtlichen Sinne (BGE 126 V 401 E. 2b/bb). Alsdann ist der RÃ¼ckforderungsbetrag unbestrittenermassen erheblich. Somit sind die Voraussetzungen fÃ¼r ein ZurÃ¼ckkommen auf die (formlose) Leistungszusprechung unter dem Titel der WiedererwÃ¤gung im Sinne von Art. 53 Abs. 2 ATSG entgegen der Auffassung der BeschwerdefÃ¼hrerin grundsÃ¤tzlich erfÃ¼llt. Es kann an dieser Stelle offen bleiben, ob zusÃ¤tzlich auch das Vorliegen eines prozessualen Revisionsgrundes gemÃ¤ss Art. 53 Abs. 1 ATSG zu bejahen ist.</w:t>
      </w:r>
    </w:p>
    <w:p>
      <w:r>
        <w:t>Â Â Â Â Â Â Â Â  Indes wird die Beschwerdegegnerin wie sie selber festhÃ¤lt (Urk. 23 S. 2) in einem weiteren Schritt Ã¼ber den Umfang der RÃ¼ckforderung noch im Einzelnen zu bestimmen haben. Dabei wird im VerhÃ¤ltnis zur BeschwerdefÃ¼hrerin Art. 2 Abs. 3 ATSV zu berÃ¼cksichtigen sein, wonach sich der Anspruch des Versicherers auf RÃ¼ckerstattung im Umfang, in welchem die unrechtmÃ¤ssig gewÃ¤hrten Leistungen gemÃ¤ss der Regelung der einzelnen Sozialversicherungen mit Nachzahlungen anderer Sozialversicherungen verrechnet werden kÃ¶nnen, gegen den nachzahlungspflichtigen Versicherer richtet (vgl. dazu auch Ueli Kieser, ATSG-Kommentar, 2. Auflage, ZÃ¼rich/Basel/Genf 2009, N 27 und N 60 zu Art. 25).</w:t>
      </w:r>
    </w:p>
    <w:p>
      <w:r>
        <w:t>Â Â Â Â Â Â Â Â</w:t>
      </w:r>
    </w:p>
    <w:p>
      <w:r>
        <w:t>Das Gericht erkennt:</w:t>
      </w:r>
    </w:p>
    <w:p>
      <w:r>
        <w:t>1.Â Â Â Â Â Â Â Â  Die Beschwerde wird im Sinne der ErwÃ¤gungen abgewiesen.</w:t>
      </w:r>
    </w:p>
    <w:p>
      <w:r>
        <w:t>2.Â Â Â Â Â Â Â Â  Das Verfahren ist kostenlos.</w:t>
      </w:r>
    </w:p>
    <w:p>
      <w:r>
        <w:t>3.Â Â Â Â Â Â Â Â  Zustellung gegen Empfangsschein an:</w:t>
      </w:r>
    </w:p>
    <w:p>
      <w:r>
        <w:t>- SWICA Krankenversicherung AG</w:t>
      </w:r>
    </w:p>
    <w:p>
      <w:r>
        <w:t>- Rechtsanwalt Dr. Christian SchÃ¼rer</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