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UV.2010.00353 vom 28. März 2012</w:t>
      </w:r>
    </w:p>
    <w:p>
      <w:r>
        <w:t>ZH Sozialversicherungsgericht, 2012-03-28, DE</w:t>
      </w:r>
    </w:p>
    <w:p>
      <w:r>
        <w:rPr>
          <w:b/>
        </w:rPr>
        <w:t xml:space="preserve">Quelle: </w:t>
      </w:r>
      <w:r>
        <w:t>https://mcp.opencaselaw.ch/entscheid/zh_sozialversicherungsgericht_UV.2010.00353</w:t>
      </w:r>
    </w:p>
    <w:p>
      <w:r>
        <w:t>FR: ZH_SOZIALVERSICHERUNGSGERICHT UV.2010.00353 du 28 mars 2012</w:t>
      </w:r>
    </w:p>
    <w:p>
      <w:r>
        <w:t>IT: ZH_SOZIALVERSICHERUNGSGERICHT UV.2010.00353 del 28 marzo 2012</w:t>
      </w:r>
    </w:p>
    <w:p>
      <w:pPr>
        <w:pStyle w:val="Heading2"/>
      </w:pPr>
      <w:r>
        <w:t>Erwägungen</w:t>
      </w:r>
    </w:p>
    <w:p>
      <w:r>
        <w:rPr>
          <w:b/>
        </w:rPr>
        <w:t>E. 3</w:t>
      </w:r>
    </w:p>
    <w:p>
      <w:r>
        <w:t>3.1Â Â Â Â  Die Akten enthalten diverse Schilderungen der HergÃ¤nge der beiden Ereignisse vom 20. respektive 25. Juli 2010, aus denen eine Leistungspflicht der Generali abgeleitet wird.</w:t>
      </w:r>
    </w:p>
    <w:p>
      <w:r>
        <w:t>3.2Â Â Â Â  In der Unfallmeldung UVG vom 3. August 2010 (Urk. 8/1) ist festgehalten, dass sich der BeschwerdefÃ¼hrer beim Transport eines Tisches am 25. Juli 2010 plÃ¶tzlich nicht mehr habe bewegen kÃ¶nnen.</w:t>
      </w:r>
    </w:p>
    <w:p>
      <w:r>
        <w:t>Â Â Â Â Â Â Â Â  Dem von Dr. med. Z.___, Facharzt FMH fÃ¼r Allgemeine Medizin, ausgefÃ¼llten Arztzeugnis UVG vom 7. August 2010 (Urk. 8/2) ist zu entnehmen, der BeschwerdefÃ¼hrer habe, zusammen mit einer anderen Person, am 25. Juli 2010 einen Tisch getragen. Bei einer Drehbewegung habe er plÃ¶tzlich in der rechten HÃ¼fte und im rechten Bein einen einschiessenden Schmerz verspÃ¼rt und in der Folge zunehmende DysÃ¤sthesien auf der lateralen Beinseite und dem Fuss bis in die Grosszehe empfunden. Der Arzt stellte einen lumbalen Hartspann vor allem rechts, eine Druckdolenz Ã¼ber dem Nervus Ischiadicus, eine leichte HypÃ¤sthesie im Dermatom L5 sowie eine diskrete Fussheberparese fest und stellte die vorlÃ¤ufige Diagnose eines lumboradikulÃ¤ren Syndroms bei Diskushernie L4/L5.</w:t>
      </w:r>
    </w:p>
    <w:p>
      <w:r>
        <w:t>Â Â Â Â Â Â Â Â  In der Beschwerdeschrift wird stets von einer ÂabruptenÂ Drehbewegung gesprochen und darÃ¼ber hinaus wird in der Duplik geltend gemacht, der BeschwerdefÃ¼hrer habe wÃ¤hrend des Anhebens des Tisches einen Teppich mit dem Fuss wegstossen wollen.</w:t>
      </w:r>
    </w:p>
    <w:p>
      <w:r>
        <w:t>3.3Â Â Â Â  In der Einsprache vom 21. September 2010 (Urk. 8/9) machte der Beschwerde-fÃ¼hrer darÃ¼ber hinaus geltend, dass er am 20. Juli 2010 beim Transport eines schweren FernsehmÃ¶bels auf einer Treppe gestÃ¼rzt sei. Er sei damals rÃ¼ckwÃ¤rts gehend ausgerutscht und auf das GesÃ¤ss gefallen mit dem MÃ¶belstÃ¼ck im Schoss. Die Schmerzen, die er daraufhin verspÃ¼rt habe, habe er mit Voltaren-Salbe zu beheben versucht, dies jedoch ohne Erfolg.</w:t>
      </w:r>
    </w:p>
    <w:p>
      <w:r>
        <w:t>Â Â Â Â Â Â Â Â  Der schriftlichen BestÃ¤tigung von A.___ vom 17. November 2010 (Urk. 3/5) zufolge hÃ¤tten dieser und der BeschwerdefÃ¼hrer am 20. Juli 2010 zusammen ein FernsehmÃ¶bel aus Metall und Glas getragen, das zwischen 80 und 90 kg gewogen habe. Der BeschwerdefÃ¼hrer sei rÃ¼ckwÃ¤rts gegangen, habe drei Stufen im Erdgeschoss des Hauses nicht wahrgenommen und sei rÃ¼ckwÃ¤rts umgefallen, dabei habe er den unteren RÃ¼cken an der Kante der zweiten oder dritten Stufe angestossen. Das FernsehmÃ¶bel sei in seinen Schoss gefallen. Weil er Schmerzen verspÃ¼rt habe, hÃ¤tten sie das MÃ¶bel auf den Boden gestellt und er habe sich fÃ¼r ca. vier bis fÃ¼nf Minuten vom Sturz erholen mÃ¼ssen. In der Folge hÃ¤tten sie das MÃ¶bel mit Hilfe des Aufzugs in den 4. Stock gebracht. Danach seien sie mit dem Firmenauto zurÃ¼ck zum Firmensitz in Adliswil gefahren, der BeschwerdefÃ¼hrer habe das Fahrzeug gelenkt.</w:t>
      </w:r>
    </w:p>
    <w:p>
      <w:r>
        <w:t>Â Â Â Â Â Â Â Â</w:t>
      </w:r>
    </w:p>
    <w:p>
      <w:r>
        <w:t>Â Â Â Â Â Â Â Â  Weiter wird in der Beschwerdeschrift (Urk. 1 S. 3) ausgefÃ¼hrt, der Beschwerde-fÃ¼hrer habe am Folgetag nach Genf reisen mÃ¼ssen, um dort weitere AuftrÃ¤ge fÃ¼r seinen Arbeitgeber zu verrichten. Er habe in den folgenden Tagen einen anhaltenden Schmerz im RÃ¼cken verspÃ¼rt.</w:t>
      </w:r>
    </w:p>
    <w:p>
      <w:r>
        <w:rPr>
          <w:b/>
        </w:rPr>
        <w:t>E. 4.1</w:t>
      </w:r>
    </w:p>
    <w:p>
      <w:r>
        <w:t>4.1.1Â Â  GemÃ¤ss der hÃ¶chstrichterlichen Rechtsprechung entspricht es einer medizinischen Erfahrungstatsache im Bereich des Unfallversicherungsrechts, dass praktisch alle Diskushernien bei Vorliegen degenerativer BandscheibenverÃ¤nderungen entstehen und ein Unfallereignis nur ausnahmsweise, unter besonderen Voraussetzungen, als eigentliche Ursache in Betracht fÃ¤llt. Als weitgehend unfallbedingt kann eine Diskushernie dann betrachtet werden, wenn das Unfallereignis von besonderer Schwere und geeignet war, eine SchÃ¤digung der Bandscheibe herbeizufÃ¼hren, und die Symptome der Diskushernie (vertebrales oder radikulÃ¤res Syndrom) unverzÃ¼glich und mit sofortiger ArbeitsunfÃ¤higkeit auftreten.</w:t>
      </w:r>
    </w:p>
    <w:p>
      <w:r>
        <w:t>Â Â Â Â Â Â Â Â  BezÃ¼glich der Verschlimmerung eines vorbestehenden Gesundheitsschadens, gelten dieselben Kriterien, was dazu fÃ¼hrt, dass eine UnfallkausalitÃ¤t nur ausnahmsweise und insbesondere nur dann in Frage kommt, wenn der Unfall auch geeignet gewesen wÃ¤re, eine gesunde Bandscheibe zu verletzen (statt vieler: Urteil des Bundesgerichts 8C_902/2011 vom 10. Februar 2012, E. 2.1 mit zahlreichen weiteren Hinweisen).</w:t>
      </w:r>
    </w:p>
    <w:p>
      <w:r>
        <w:t>4.1.2Â Â  An der Voraussetzung eines Unfallereignisses von besonderer Schwere, das geeignet gewesen wÃ¤re, selbst eine gesunde Bandscheibe zu verletzen, fehlt es hier. So war doch der BeschwerdefÃ¼hrer praktisch unmittelbar nach dem behaupteten Sturz am 20. Juli 2010 noch in der Lage, beim weiteren Transport des 80 kg schweren MÃ¶bels zu helfen. Auch konnte er noch das Auto lenken, ja sogar am folgenden Tag nach Genf reisen und dort weiterarbeiten. Schliesslich war er bereits fÃ¼nf Tage nach dem Ereignis wieder in der Lage, weitere MÃ¶bel zu transportieren, sollte er dies nicht bereits schon in der Zwischenzeit wieder getan haben. Eine sofortige ArbeitsunfÃ¤higkeit lag also nicht vor, weshalb mit Ã¼berwiegender Wahrscheinlichkeit davon auszugehen ist, dass weder die Diskushernie noch eine Aktivierung derselben auf das Ereignis vom 20. Juli 2010 zurÃ¼ckzufÃ¼hren ist.</w:t>
      </w:r>
    </w:p>
    <w:p>
      <w:r>
        <w:t>Â Â Â Â Â Â Â Â  Damit aber kann es offen bleiben, ob sich das Ereignis vom 20. Juli 2010 auch tatsÃ¤chlich zugetragen hat, da es aufgrund der geschilderten UmstÃ¤nde nicht geeignet gewesen wÃ¤re, eine Diskushernie zu bewirken oder eine vorbestehende Diskushernie zu aktivieren.</w:t>
      </w:r>
    </w:p>
    <w:p>
      <w:r>
        <w:rPr>
          <w:b/>
        </w:rPr>
        <w:t>E. 4.2</w:t>
      </w:r>
    </w:p>
    <w:p>
      <w:r>
        <w:t>4.2.1Â Â  Mit Blick auf das Ereignis vom 25. Juli 2010 ist festzustellen, dass der BeschwerdefÃ¼hrer offenbar gewohnt war, MÃ¶bel zu transportieren. Auch wird nicht behauptet, dass es sich bei dem Tisch, der angehoben wurde, um ein besonders schweres MÃ¶belstÃ¼ck gehandelt hÃ¤tte. Weiter ist den Akten auch nicht zu entnehmen, dass der BeschwerdefÃ¼hrer eine unkoordinierte Bewegung ausgefÃ¼hrt hÃ¤tte, ausgelÃ¶st beispielsweise durch ein Stolpern, Ausgleiten, Anstossen oder ein reflexartiges Abwehren eines eigenen Sturzes, welche das Merkmal der UngewÃ¶hnlichkeit allenfalls begrÃ¼nden kÃ¶nnte. Es wurde lediglich von Seiten des Rechtsvertreters eingebracht, dass es sich um eine ÂabrupteÂ Drehbewegung gehandelt habe, und erst in der Duplik wird geltend gemacht, der BeschwerdefÃ¼hrer habe wÃ¤hrend des Anhebens des Tisches eine Drehbewegung gemacht, um einen Teppich mit dem Fuss wegzustossen. Selbst wenn dem so gewesen sein sollte, kann darin auch noch kein unkontrollierter Handlungsablauf gesehen werden.</w:t>
      </w:r>
    </w:p>
    <w:p>
      <w:r>
        <w:t>4.2.2Â Â  Damit aber fehlt es an einem Ã¤usseren, auf den KÃ¶rper einwirkenden Faktor, weshalb der Unfallbegriff fÃ¼r das Ereignis vom 25. Juli 2010 nicht erfÃ¼llt ist.</w:t>
      </w:r>
    </w:p>
    <w:p>
      <w:r>
        <w:t>4.3Â Â Â Â  Damit zeigt sich, dass die Generali eine Leistungspflicht zu Recht abgelehnt hat, weshalb die Beschwerde abzuweisen ist.</w:t>
      </w:r>
    </w:p>
    <w:p>
      <w:r>
        <w:t>5.Â Â Â Â Â Â  Der Rechtsvertreter machte fÃ¼r die Streitsache mit Kostennote vom 23. MÃ¤rz 2012 einen Gesamtaufwand von 9.7 Stunden und Barauslagen von Fr. 73.50 geltend (Urk. 20). Daraus resultiert eine EntschÃ¤digung von Fr. 2'168.35 (9.7 Stunden x Fr. 200.-- zuzÃ¼glich Barauslagen von Fr. 73.50 und Mehrwertsteuer von 7,6 % auf Fr. 1'561.-- und von 8 % auf Fr. 452.50). Der geltend gemachte Aufwand ist angesichts der Bedeutung der Streitsache, der Schwierigkeit des Prozesses und des Masses des Obsiegens (Â§ 34 Abs. 3 des Gesetzes Ã¼ber das Sozialversicherungsgericht, GSVGer) der Sache angemessen.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Urs EbnÃ¶ther, ZÃ¼rich, wird mit Fr. 2Â168.35 (inkl. Barauslagen und MWSt) aus der Gerichtskasse entschÃ¤digt. Der BeschwerdefÃ¼hrer wird auf Â§ 16 Abs. 4 GSVGer hingewiesen.</w:t>
      </w:r>
    </w:p>
    <w:p>
      <w:r>
        <w:t>4.Â Â Â Â Â Â Â Â  Zustellung gegen Empfangsschein an:</w:t>
      </w:r>
    </w:p>
    <w:p>
      <w:r>
        <w:t>- Rechtsanwalt Urs EbnÃ¶ther</w:t>
      </w:r>
    </w:p>
    <w:p>
      <w:r>
        <w:t>- GENERALI Allgemeine Versicherungen AG</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