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UV.2010.00351 vom 9. Februar 2012</w:t>
      </w:r>
    </w:p>
    <w:p>
      <w:r>
        <w:t>ZH Sozialversicherungsgericht, 2012-02-09, DE</w:t>
      </w:r>
    </w:p>
    <w:p>
      <w:r>
        <w:rPr>
          <w:b/>
        </w:rPr>
        <w:t xml:space="preserve">Quelle: </w:t>
      </w:r>
      <w:r>
        <w:t>https://mcp.opencaselaw.ch/entscheid/zh_sozialversicherungsgericht_UV.2010.00351</w:t>
      </w:r>
    </w:p>
    <w:p>
      <w:r>
        <w:t>FR: ZH_SOZIALVERSICHERUNGSGERICHT UV.2010.00351 du 9 février 2012</w:t>
      </w:r>
    </w:p>
    <w:p>
      <w:r>
        <w:t>IT: ZH_SOZIALVERSICHERUNGSGERICHT UV.2010.00351 del 9 febbraio 2012</w:t>
      </w:r>
    </w:p>
    <w:p>
      <w:pPr>
        <w:pStyle w:val="Heading2"/>
      </w:pPr>
      <w:r>
        <w:t>Erwägungen</w:t>
      </w:r>
    </w:p>
    <w:p>
      <w:r>
        <w:rPr>
          <w:b/>
        </w:rPr>
        <w:t>E. 1</w:t>
      </w:r>
    </w:p>
    <w:p>
      <w:r>
        <w:t>1.1Â Â Â Â  X.___, geboren 1951, arbeitete als Betriebswart bei der Y.___ AG und war damit bei der Schweizerische Unfallversicherungsanstalt (SUVA) gegen UnfÃ¤lle obligatorisch versichert, als er am 1. Juli 2003 beim Verschieben eines WerkstÃ¼cks ausrutschte und rÃ¼ckwÃ¤rts auf das GesÃ¤ss stÃ¼rzte (Urk. 10/1-3). Es kam zu einer Lumbalgie mit ausstrahlenden Schmerzen in den linken Oberschenkel. Bei vorbestehenden massiven degenerativen VerÃ¤nderungen persistierten die Beschwerden, sodass von einer richtunggebenden Verschlimmerung eines Vorzustandes ausgegangen werden musste (Bericht von Kreisarzt Dr. med. A.___, Facharzt fÃ¼r Chirurgie FMH, vom 8. Februar 2005, Urk. 10/53 S. 4). Im MÃ¤rz 2005 erfolgte eine Spondylodese (Versteifung) der WirbelsÃ¤ulensegmente L2/L3 mit Diskushernien-Sanierung L4/L5 und L5/S1 (durchgefÃ¼hrt von Dr. med. B.___, Facharzt fÃ¼r OrthopÃ¤dische Chirurgie FMH, Urk. 10/64). Mit einer weiteren Operation im November 2005 wurde die Versteifung auf die Segmente L2 bis S1 ausgedehnt (Urk. 10/84). Die SUVA erachtete die zweite RÃ¼ckenoperation als nicht mehr im Zusammenhang mit dem Unfall vom 1. Juli 2003 stehend und stellte die Heilungskosten ab 4. November 2005 ein. Das Taggeld richtet sie bis Ende MÃ¤rz 2006 aus (Urk. 10/130).</w:t>
      </w:r>
    </w:p>
    <w:p>
      <w:r>
        <w:t>1.2Â Â Â Â  Am 20. Juli 2007 erklÃ¤rte sich der Versicherte mit einer vergleichsweise auf 30 % festgelegten Invalidenrente mit Beginn am 1. April 2006 einverstanden (Urk. 10/157; vgl. auch Besprechungsprotokoll vom 10. Juli 2007, Urk. 10/148). Die IntegritÃ¤tseinbusse hatte Kreisarzt Dr. med. C.___, Facharzt fÃ¼r Chirurgie, Sportmedizin-Phlebologie, bereits am 11. Januar 2007 auf 20 % festgelegt (Urk. 10/132). Dementsprechend verfÃ¼gte die SUVA am 24. August 2007 Ã¼ber die Rente und die IntegritÃ¤tsentschÃ¤digung (Urk. 10/168). Gegen diese VerfÃ¼gung liess der Versicherte durch seinen neu mandatierten Rechtsvertreter Einsprache erheben und die Rentenvereinbarung wegen Grundlagenirrtums widerrufen (Urk. 10/175).</w:t>
      </w:r>
    </w:p>
    <w:p>
      <w:r>
        <w:t>1.3Â Â Â Â  Nach weiteren AbklÃ¤rungen und einer Evaluation der funktionellen LeistungsfÃ¤higkeit (EFL) durch die Rehabilitationsklinik Z.___ (Urk. 10/190) erhÃ¶hte die SUVA die Invalidenrente auf 50 %, wÃ¤hrend der Rentenbeginn und die IntegritÃ¤tsentschÃ¤digung unverÃ¤ndert blieben (VerfÃ¼gung vom 16. MÃ¤rz 2010, Urk. 10/267). Daran hielt sie mit Einspracheentscheid vom 14. Oktober 2010 fest (Urk. 2).</w:t>
      </w:r>
    </w:p>
    <w:p>
      <w:r>
        <w:t>2.Â Â Â Â Â Â  Hiergegen liess X.___ durch Rechtsanwalt Eduard M. Barcikowski mit Eingabe vom 17. November 2010 Beschwerde erheben (Urk. 1) und beantragen, es sei eine Rente von 70 % zuzusprechen, eventualiter sei ein interdisziplinÃ¤res Gutachten anzuordnen und die IntegritÃ¤tseinbusse neu zu beurteilen.</w:t>
      </w:r>
    </w:p>
    <w:p>
      <w:r>
        <w:t>Â Â Â Â Â Â Â Â  Die Beschwerdegegnerin ersuchte mit Beschwerdeantwort vom 10. MÃ¤rz 2011 um Abweisung der Beschwerde (Urk. 9; dem BeschwerdefÃ¼hrer zugestellt am 15. MÃ¤rz 2011, Urk. 11).</w:t>
      </w:r>
    </w:p>
    <w:p>
      <w:r>
        <w:t>3.Â Â Â Â Â Â  Auf die Vorbringen der Parteien und die eingereichten Akten wird, soweit erforderlich, im Rahmen der nachfolgenden ErwÃ¤gungen eingegangen.</w:t>
      </w:r>
    </w:p>
    <w:p>
      <w:r>
        <w:t>4.Â Â Â Â Â Â  Die Invalidenversicherung ihrerseits richtete dem BeschwerdefÃ¼hrer vom 1. Januar 2006 bis 31. Januar 2007 eine ganze und ab dem 1. Februar 2007 eine halbe Invalidenrente aus (Entscheid des hiesigen Gerichts vom 20. August 2009, Prozess-Nr. IV.2008.00522). Nachdem sich die gesundheitliche Situation nach einem am 1. Juni 2009 erlittenen Schlaganfall (vgl. dazu Bericht des Stadtspitals I.___ vom 3. Juli 2009, Urk. 10/240) verschlechtert hatte, bezieht der BeschwerdefÃ¼hrer von der Invalidenversicherung seit 1. Oktober 2009 eine ganze Rente (Urk. 10/278).</w:t>
      </w:r>
    </w:p>
    <w:p>
      <w:r>
        <w:t>Das Gericht zieht in ErwÃ¤gung:</w:t>
      </w:r>
    </w:p>
    <w:p>
      <w:r>
        <w:t>1.Â Â 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2</w:t>
      </w:r>
    </w:p>
    <w:p>
      <w:r>
        <w:t>2.1Â Â Â Â  Wie der Beschwerdeschrift (nicht aber dem Rechtsbegehren) zu entnehmen ist, hÃ¤lt der BeschwerdefÃ¼hrer den Rentenbeginn fÃ¼r falsch (Urk. 1 S. 8). Er macht diesbezÃ¼glich geltend, das hiesige Gericht habe im invalidenversicherungsrechtlichen Entscheid vom 20. August 2009 (IV.2008.00522) festgehalten, bis Oktober 2006 habe eine durchgehende ArbeitsunfÃ¤higkeit auch in einer VerweisungstÃ¤tigkeit bestanden. Danach seien weitere AbklÃ¤rungen und Massnahmen zur Verbesserung der ArbeitsfÃ¤higkeit inklusive einer weiteren Operation diskutiert worden. Erst mit der kreisÃ¤rztlichen Untersuchung vom 29. Mai 2009 sei klar gewesen, dass weitere Massnahmen zur Verbesserung der ArbeitsfÃ¤higkeit nicht mehr mÃ¶glich seien. Der Rentenbeginn sei somit auf den 1. Juni 2009 festzusetzen. Ob dieser Einwand berechtigt ist, ist vorab zu prÃ¼fen.</w:t>
      </w:r>
    </w:p>
    <w:p>
      <w:r>
        <w:t>2.2Â Â Â Â  Kreisarzt Dr. med. D.___, Facharzt fÃ¼r OrthopÃ¤dische Chirurgie FMH, hielt im Bericht vom 16. April 2004 (Urk. 10/22) fest, bereits im Jahr 1993 sei lumbosakral eine linkslastige Discushernie nachgewiesen worden. Neue MRI-Untersuchungen der Lendenwirbel (LWS)- und HalswirbelsÃ¤ule (HWS) hÃ¤tten eine Retrolisthesis von L5 Ã¼ber S1 mit geringer Spinalkanalstenose, eine kleine intraforaminale Hernie links mit mÃ¶glicher Kompression der Wurzel C8 sowie multisegmentÃ¤re Degenerationen der HWS gezeigt. Er meinte, die relative BeinschwÃ¤che links sei bestmÃ¶glich abzuklÃ¤ren, und sobald klar sei, dass sich keine Indikation fÃ¼r ein operatives Vorgehen ergebe, werde man am ehesten ein konsequentes Aufbautraining einleiten. Dieser Beurteilung schlossen sich die Ãrzte der Uniklinik G.___ an. Sie fÃ¼hrten dazu aus, bei Fehlen einer eindeutig objektivierbaren Radikulopathie und multiplen degenerativen VerÃ¤nderungen der WirbelsÃ¤ule und unteren LWS sei der Erfolg einer Operation als gering einzuschÃ¤tzen (Bericht vom 8. Juli 2004, Urk. 10/28).</w:t>
      </w:r>
    </w:p>
    <w:p>
      <w:r>
        <w:t>Â Â Â Â Â Â Â Â  Der Aufenthalt in der Rehabilitationsklinik Z.___ vom 1. September 2004 bis 6. Oktober 2004 (Bericht vom 18. Oktober 2004, Urk. 10/32) brachte kaum therapeutische Fortschritte. Die LWS/Bein-Schmerzen blieben unverÃ¤ndert. In der Therapie fiel der BeschwerdefÃ¼hrer durch ausgesprochene Logorrhoe und erhebliches Stottern auf, was im Rahmen einer neurotischen Entwicklung mit dysfunktionalem Umgang mit der Schmerzproblematik gesehen wurde. Die behandelnden Ãrzte attestierten eine ArbeitsfÃ¤higkeit im Rahmen des Zumutbaren, d.h. leichte bis mittelschwere TÃ¤tigkeiten ganztags, und empfahlen aufgrund des fehlenden Therapieerfolges den Fallabschluss.</w:t>
      </w:r>
    </w:p>
    <w:p>
      <w:r>
        <w:t>Â Â Â Â Â Â Â Â  Die beiden WirbelsÃ¤ulen-Spezialisten Dr. med. E.___ und Dr. B.___ erÃ¶rterten erstmals operative Massnahmen als Therapieoptionen (Urk. 10/41 und Urk. 10/52). Deren Beurteilung schloss sich Kreisarzt Dr. A.___ grundsÃ¤tzlich an. Er teilte aber auch die EinschÃ¤tzung der ArbeitsfÃ¤higkeit durch die Rehabilitationsklinik Z.___ und erachtete diese mit oder ohne operative Sanierung als gÃ¼ltig. Durch eine Operation wÃ¼rde der Arbeitsbeginn jedoch um Monate hinausgeschoben (Bericht vom 8. Februar 2005, Urk. 10/53). Die Operation (Spondylodese L2/L3 mit Diskushernien-Sanierung L4/L5 und L5/S1) wurde schliesslich am 18. MÃ¤rz 2005 durch Dr. B.___ durchgefÃ¼hrt (Urk. 10/64), wofÃ¼r die Beschwerdegegnerin Kostengutsprache leistete (Urk. 10/62-63). Vier Monate danach konstatierte Dr. B.___ eine deutliche Reduzierung der oberen lumbalen Beschwerden und der Beinschmerzen links. Im Vordergrund stÃ¼nden nun belastungsbedingte tieflumbale Schmerzen, bei vermutlich Dekompensierung der schon vorhandenen Osteochondrose L4/S1. FÃ¼r den Fall, dass die Osteochondrose mit konservativen Massnahmen nicht in den Griff zu bekommen sei, erwog Dr. B.___ eine VerlÃ¤ngerungs-Spondylodese. Dabei liess er offen, ob diese Operation noch als Unfallfolge zu werten wÃ¤re. Hinsichtlich der Prognose Ã¤usserte sich Dr. B.___ dahingehend, als die verminderte Belastbarkeit vermutlich bestehen bleibe. Es kÃ¶nne aber mit einer 50%igen ArbeitsfÃ¤higkeit in angepasster TÃ¤tigkeit gerechnet werden (Bericht vom 21. Juli 2005, Urk. 10/71). Kritisch zur Notwendigkeit der vorgeschlagenen VerlÃ¤ngerungs-Spondylodese Ã¤usserte sich Dr. med. F.___, Facharzt fÃ¼r OrthopÃ¤dische Chirurgie FMH, SUVA Versicherungsmedizin (Bericht vom 20. Oktober 2005, Urk. 10/81). Er riet dringend zu einer Zweitmeinung, z.B. der Uniklinik G.___, da bereits die Indikation zur Versteifung des Segments L2/L3 unerklÃ¤rt geblieben sei und der BeschwerdefÃ¼hrer erwartungsgemÃ¤ss vom Eingriff nicht profitiert habe (S. 3). Dr. B.___ lehnte die Einholung einer Zweitmeinung ab (Urk. 10/82) und fÃ¼hrte die Operation am 4. November 2005 durch (Urk. 10/84). Die Beschwerdegegnerin leistete fÃ¼r diese Operation wie fÃ¼r den folgenden Eingriff (Teilosteosynthesematerialentfernung am 3. Februar 2006, Urk. 10/98) keine Kostengutsprachen mehr (Urk. 10/82; Urk. 10/108).</w:t>
      </w:r>
    </w:p>
    <w:p>
      <w:r>
        <w:t>2.3Â Â Â Â  Aus dem Verlauf im ersten Jahr nach dem Unfall ist ersichtlich, dass die konservativen TherapiebemÃ¼hungen keinen Erfolg zeitigten. Die bis dahin involvierten FachÃ¤rzte der Uniklinik G.___ und der Rehabilitationsklinik Z.___ sahen keine Indikation fÃ¼r operative Massnahmen oder hielten solche fÃ¼r nicht erfolgversprechend. Die von Dr. B.___ vorgeschlagenen und durchgefÃ¼hrten Operationen waren hinsichtlich ihrer Indikation und Erfolgsaussichten umstritten. WÃ¤hrend Kreisarzt Dr. A.___ die Entscheidung zur (ersten) Operation zwar mittrug, doch keine wesentliche Verbesserung der ArbeitsfÃ¤higkeit erwartete (Urk. 10/53 S. 5), stellte der Versicherungsmediziner Dr. F.___ die Indikation zur Versteifung der Segmente L2/L3 grundsÃ¤tzlich in Frage. Erst recht galt seine Skepsis der von Dr. B.___ vorgeschlagenen Ausdehnung der Spondylodese auf praktisch sÃ¤mtliche lumbalen Segmente (Urk. 10/81 S. 3 unten). Dr. B.___ selber vermutete eine Dekompensation der vorbestehenden Osteochondrose L4/L5 und L5/S1 als Ursache der nach der Operation vom MÃ¤rz 2005 weiterbestehenden, nun tieflumbalen Schmerzen. Er liess dabei offen, ob die in Aussicht genommene VerlÃ¤ngerungsspondylodese noch als Unfallfolge zu werten sei. Eine grundsÃ¤tzliche Verbesserung der ArbeitsfÃ¤higkeit erwartete aber auch er nicht (Urk. 10/71).</w:t>
      </w:r>
    </w:p>
    <w:p>
      <w:r>
        <w:t>Â Â Â Â Â Â Â Â  Vor diesem Hintergrund stellte die Beschwerdegegnerin zu Recht darauf ab, dass von einer Fortsetzung der Behandlung ab April 2006 prognostisch keine namhafte Besserung des Gesundheitszustandes (vgl. Art. 19 Abs. 1 UVG) mehr zu erwarten war, zumal bereits der Eingriff im November 2005 mit Ã¼berwiegender Wahrscheinlichkeit nicht mehr unfallbedingt war (nach Kreisarzt Dr. F.___ war es wohl mÃ¶glich, dass der Sturz vom 1. Juli 2003 mit den Beschwerden in einem der betroffenen lumbalen Segmente etwas zu tun haben kÃ¶nnte; die gleichzeitige dauerhafte SchÃ¤digung von vier Segmenten schloss er aber aus, vgl. Urk. 10/100 S. 2). Mangels eines durchschlagenden Erfolgs der operativen und therapeutischen Massnahmen ist die von der Beschwerdegegnerin vorgenommene Einstellung der Taggeldleistungen mit PrÃ¼fung der Rentenfrage ab 1. April 2006, rund ein Jahr nach dem ersten operativen Eingriff, nicht zu beanstanden.</w:t>
      </w:r>
    </w:p>
    <w:p>
      <w:r>
        <w:t>2.4Â Â Â Â  Was der BeschwerdefÃ¼hrer dagegen vorbringt (Urk. 1 S. 8), verfÃ¤ngt nicht. Die von ihm angefÃ¼hrte ArbeitsunfÃ¤higkeit bis Oktober 2006 war bedingt durch die Revisionsoperation vom 3. Februar 2006 wegen einer gelockerten Schraube mit anschliessender Rehabilitation (Urk. 10/98) und war eine Folge des Eingriffs vom November 2005. Allein die Hoffnung, dass mit einer weiteren Operation die Beschwerden noch etwas reduziert werden kÃ¶nnten (vgl. Bericht von Dr. B.___ vom 3. MÃ¤rz 2009, Urk. 10/243), genÃ¼gt fÃ¼r die Annahme einer namhaften Besserung des Gesundheitszustandes im Sinne von Art. 19 Abs. 1 UVG nicht (Urteil des Bundesgerichts U 402/05 vom 23. August 2007 E. 5.2 mit weiteren Hinweisen).</w:t>
      </w:r>
    </w:p>
    <w:p>
      <w:r>
        <w:t>3.Â Â Â Â Â Â  Zu prÃ¼fen bleibt, ob der BeschwerdefÃ¼hrer Anspruch auf eine hÃ¶here Invalidenrente hat.</w:t>
      </w:r>
    </w:p>
    <w:p>
      <w:r>
        <w:t>3.1Â Â Â Â  In der Rehabilitationsklinik Z.___ wurde die berufliche Belastbarkeit mittels einer Evaluation der arbeitsbezogenen funktionellen LeistungsfÃ¤higkeit (EFL), welche eingehende Tests unter BerÃ¼cksichtigung des bestehenden Schmerzsyndroms beinhaltet, abgeklÃ¤rt. Als Schlussfolgerung sind im Bericht vom 7. Juli 2008 (Urk. 10/190 S. 4 f.) folgende arbeitsrelevante Probleme festgehalten:</w:t>
      </w:r>
    </w:p>
    <w:p>
      <w:r>
        <w:t>- BelastungsabhÃ¤ngige, im Tagesverlauf rasch kumulierende Kreuzschmerzen mit teilweise ziehenden Ausstrahlungen in den linken Oberschenkel</w:t>
      </w:r>
    </w:p>
    <w:p>
      <w:r>
        <w:t>- Kurzatmigkeit</w:t>
      </w:r>
    </w:p>
    <w:p>
      <w:r>
        <w:t>- Kognitive StÃ¶rung</w:t>
      </w:r>
    </w:p>
    <w:p>
      <w:r>
        <w:t>Â Â Â Â Â Â Â Â  Nach dem aufgrund der Testergebnisse erstellten Zumutbarkeitsprofil sind dem BeschwerdefÃ¼hrer aus funktionell-somatischer Sicht (ohne Einbezug der kognitiven StÃ¶rung) noch leichte, wechselbelastende Arbeiten ohne TÃ¤tigkeiten, welche lÃ¤nger vorgeneigte und/oder verdrehte KÃ¶perhaltungen erfordern, mÃ¶glich. Wegen der Schmerzkumulation und vermehrter ErmÃ¼dung im Tagesverlauf wurde die Arbeitszeit auf fÃ¼nf Stunden pro Tag, verteilt auf den ganzen Tag beschrÃ¤nkt. Eine zusÃ¤tzliche BeeintrÃ¤chtigung der ArbeitsfÃ¤higkeit durch die leichte kognitive FunktionseinschrÃ¤nkung besteht nicht (vgl. Bericht von Dr. phil. H.___, Fachpsychologe fÃ¼r Neuropsychologie FSP, vom 14. November 2008, Urk. 10/204).</w:t>
      </w:r>
    </w:p>
    <w:p>
      <w:r>
        <w:t>3.2Â Â Â Â  Die EFL in der Rehabilitationsklinik Z.___ fand im Juni 2008 statt und erfasste sÃ¤mtliche funktionell-somatischen EinschrÃ¤nkungen in jenem Zeitpunkt, ohne dass zwischen unfallkausalen und unfallfremden BeeintrÃ¤chtigungen unterschieden worden wÃ¤re. Soweit der BeschwerdefÃ¼hrer geltend macht, es mÃ¼sse die seitherige Verschlechterung des Gesundheitszustandes, namentlich durch den am 1. Juni 2009 erlittenen Schlaganfall, mitberÃ¼cksichtigt werden und eine neue umfassende Begutachtung stattfinden (Urk. 1 S. 5), kann ihm nicht gefolgt werden. FÃ¼r einen Zusammenhang mit dem ischÃ¤mischen cerebrovaskulÃ¤ren Insult vom 1. Juni 2009 und dem Unfall vom 1. Juli 2003 bestehen nicht die geringsten Anhaltspunkte. UrsÃ¤chlich fÃ¼r den Insult waren GefÃ¤sspathologien bei hohen cardiovaskulÃ¤ren Risikofaktoren (vgl. Bericht des Stadtspitals I.___ vom 3. Juli 2009, Urk. 10/240 S. 3). Unbehelflich sind auch die Hinweise des BeschwerdefÃ¼hrers auf das invalidenversicherungsrechtliche Verfahren (vgl. Sachverhalt Ziffer 4). Die Invalidenversicherung deckt als finale Versicherung das Risiko der InvaliditÃ¤t unabhÃ¤ngig vom Vorliegen eines bestimmten versicherten Ereignisses wie Krankheit oder Unfall (BGE 124 V 178 Erw. 3b). Da vorliegend sowohl Unfall- wie Krankheitsfolgen bestehen, kann der BeschwerdefÃ¼hrer aus der invalidenversicherungsrechtlichen Beurteilung nichts zu seinen Gunsten ableiten.</w:t>
      </w:r>
    </w:p>
    <w:p>
      <w:r>
        <w:t>3.3Â Â Â Â  FÃ¼r das Valideneinkommen stellte die Beschwerdegegnerin auf den Jahreslohn 2006 von Fr. 60'099.-- (Fr. 4'623/Mt.x13) ab, wie er von der ehemaligen Arbeitgeberin fÃ¼r die angestammte TÃ¤tigkeit des BeschwerdefÃ¼hrers als Betriebswart gemeldet worden ist (Urk. 10/134). Im Vergleich zum Invalideneinkommen von Fr. 30'166.-- (Tabelle TA1 der Schweizerischen Lohnstrukturerhebung 2006 [LSE], angepasst an die individuellen VerhÃ¤ltnisse) resultierte ein InvaliditÃ¤tsgrad von 49.80 %, aufgerundet 50 %. Es kann insoweit auf die korrekte Berechnung der Beschwerdegegnerin verwiesen werden (Urk. 10/266 S. 2 und Urk. 10/267 S. 2).</w:t>
      </w:r>
    </w:p>
    <w:p>
      <w:r>
        <w:t>Â Â Â Â Â Â Â Â  Der BeschwerdefÃ¼hrer moniert insbesondere, die Beschwerdegegnerin habe lediglich einen Leidensabzug von 15 % vorgenommen, wÃ¤hrend die Invalidenversicherung einen solchen von 20 % getÃ¤tigt habe (Urk. 1 S. 8). Wie vorstehend erwÃ¤hnt, hatte die Invalidenversicherung nicht nur reine Unfallfolgen zu berÃ¼cksichtigen und die InvaliditÃ¤tsbemessung eigenstÃ¤ndig vorzunehmen. Der von der Beschwerdegegnerin berÃ¼cksichtigte Abzug von 15 % liegt ohne Weiteres in deren Ermessensspielraum. Das Gericht hat keinen Anlass, in diesen einzugreifen.</w:t>
      </w:r>
    </w:p>
    <w:p>
      <w:r>
        <w:t>4.Â Â Â Â Â Â  Zur IntegritÃ¤tsentschÃ¤digung Ã¤usserte sich der BeschwerdefÃ¼hrer lediglich dahingehend, diese sei im Rahmen eines zu erstellenden interdisziplinÃ¤ren Gutachtens neu zu beurteilen. Er begrÃ¼ndet indessen nicht weiter, inwiefern die IntegritÃ¤tseinbusse von 20 % (vgl. Urk. 10/132) ungenÃ¼gend sein soll. Aufgrund der Aktenlage drÃ¤ngt sich keine Neubeurteilung auf, weshalb es bei der ausgerichteten EntschÃ¤digung von Fr. 21'369.-- sein Bewenden hat.</w:t>
      </w:r>
    </w:p>
    <w:p>
      <w:r>
        <w:t>5.Â Â Â Â Â Â  GestÃ¼tzt auf diese ErwÃ¤gungen erweist sich die Beschwerde in jeder Beziehung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Eduard M. Barcikowski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