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UV.2010.00307 vom 31. Januar 2012</w:t>
      </w:r>
    </w:p>
    <w:p>
      <w:r>
        <w:t>ZH Sozialversicherungsgericht, 2012-01-31, DE</w:t>
      </w:r>
    </w:p>
    <w:p>
      <w:r>
        <w:rPr>
          <w:b/>
        </w:rPr>
        <w:t xml:space="preserve">Quelle: </w:t>
      </w:r>
      <w:r>
        <w:t>https://mcp.opencaselaw.ch/entscheid/zh_sozialversicherungsgericht_UV.2010.00307</w:t>
      </w:r>
    </w:p>
    <w:p>
      <w:r>
        <w:t>FR: ZH_SOZIALVERSICHERUNGSGERICHT UV.2010.00307 du 31 janvier 2012</w:t>
      </w:r>
    </w:p>
    <w:p>
      <w:r>
        <w:t>IT: ZH_SOZIALVERSICHERUNGSGERICHT UV.2010.00307 del 31 gennaio 2012</w:t>
      </w:r>
    </w:p>
    <w:p>
      <w:pPr>
        <w:pStyle w:val="Heading2"/>
      </w:pPr>
      <w:r>
        <w:t>Erwägungen</w:t>
      </w:r>
    </w:p>
    <w:p>
      <w:r>
        <w:rPr>
          <w:b/>
        </w:rPr>
        <w:t>E. 2</w:t>
      </w:r>
    </w:p>
    <w:p>
      <w:r>
        <w:t>2.1Â Â Â Â  Die Beschwerdegegnerin ging im angefochtenen Einspracheentscheid vom 6. September 2010 davon aus, dass das ArbeitsverhÃ¤ltnis zwischen der BeschwerdefÃ¼hrerin und dem Altersheim Y.___ am 19. Oktober 2004 geendet habe, und dass der ihr mit Entscheid des Arbeitsgerichts ZÃ¼rich vom 23. November 2009 (Urk. 3/6 S. 2) vergleichsweise zugesprochenen Zahlung im Betrag von Fr. 15'000.-- zwar Lohncharakter zukomme, dass das ArbeitsverhÃ¤ltnis dadurch indes nicht verlÃ¤ngert worden sei. Des Weitern seien selbst bei einer Verletzung der Informationspflichten Ã¼ber die MÃ¶glichkeit der Abredeversicherung AnsprÃ¼che der BeschwerdefÃ¼hrerin aus der Abredeversicherung zu verneinen, da die BeschwerdefÃ¼hrerin als Arbeitslose durch die SUVA versichert gewesen sei (Urk. 2 S. 8).</w:t>
      </w:r>
    </w:p>
    <w:p>
      <w:r>
        <w:t>2.2Â Â Â Â  Die BeschwerdefÃ¼hrerin bringt hiegegen vor, dass es sich bei der ihr durch das Arbeitsgericht vergleichsweise ausgerichteten EntschÃ¤digung um eine Lohnzahlung gehandelt habe, welche die Dauer des ArbeitsverhÃ¤ltnisses mit dem Altersheim Y.___ verlÃ¤ngert habe, weshalb sich der Unfall vom 22. Januar 2005 innerhalb der Nachdeckungsfrist ereignet habe (Urk. 1 S. 7). Eventualiter bestehe eine Leistungspflicht der Beschwerdegegnerin, weil sie durch das Altersheim Y.___ nicht Ã¼ber die Abredeversicherung informiert worden sei (Urk. 1 S. 8).</w:t>
      </w:r>
    </w:p>
    <w:p>
      <w:r>
        <w:t>Â Â Â Â Â Â Â Â  Schliesslich sei eine Versicherungsdeckung durch die SUVA zu bejahen, da sie durch die Organe der Arbeitslosenversicherung nach Antritt eines Auslandaufenthaltes von unbeschrÃ¤nkter Dauer zu Unrecht nicht Ã¼ber die Abredeversicherung informiert worden sei (Urk. 1 S. 10). Die SUVA habe einen Anspruch der BeschwerdefÃ¼hrerin auf Versicherungsleistungen mit VerfÃ¼gung von 28. September 2009 verneint. Dagegen habe die BeschwerdefÃ¼hrerin Einsprache erhoben, worauf die SUVA das Einspracheverfahren einstweilen sistiert habe (Urk. 1 S. 11).</w:t>
      </w:r>
    </w:p>
    <w:p>
      <w:r>
        <w:t>2.3Â Â Â Â  Streitig und zu prÃ¼fen ist vorliegend die Frage, ob die BeschwerdefÃ¼hrerin zum Zeitpunkt des Unfalls vom 22. Januar 2005 bei der Beschwerdegegnerin versichert war oder nicht, wobei selbst bei Bejahung dieser Frage, eine Leistungspflicht der Beschwerdegegnerin noch nicht feststeht. Denn gemÃ¤ss der erwÃ¤hnten Rechtsprechung (E. 1.5 f.) ist bei einer Doppelversicherung mit einer Versicherungsdeckung sowohl durch den Versicherer des bisherigen Arbeitgebers im Rahmen der Nachdeckung oder der Abredeversicherung als auch einer Versicherungsdeckung durch die SUVA als Unfallversicherer der Arbeitslosenversicherung letztere ausschliesslich zustÃ¤ndig. Demnach kann selbst bei einer Bejahung der Versicherungsdeckung der Beschwerdegegnerin Ã¼ber deren Leistungspflicht fÃ¼r die Folgen des Unfalls vom 22. Januar 2005 nicht abschliessend befunden werden. Diese Frage wird erst dann zu beantworten sein, wenn der Entscheid der SUVA Ã¼ber die Versicherungsdeckung zum Zeitpunkt des Unfalls vom 22. Januar 2005 in Rechtskraft erwachsen sein wird. Ein rechtskrÃ¤ftiger Entscheid zur Frage der ZustÃ¤ndigkeit der SUVA zur Ausrichtung von Versicherungsleistungen fÃ¼r die Folgen des Unfalls der BeschwerdefÃ¼hrerin vom 22. Januar 2005 steht bis anhin noch aus. GemÃ¤ss der Auskunft der SUVA (Aktennotiz vom 16. Januar 2012; Urk. 16) und den damit Ã¼bereinstimmenden Angaben der BeschwerdefÃ¼hrerin (Urk. 1 S. 11) hat die SUVA das Einspracheverfahren in dieser Sache einstweilen sistiert.</w:t>
      </w:r>
    </w:p>
    <w:p>
      <w:r>
        <w:rPr>
          <w:b/>
        </w:rPr>
        <w:t>E. 3</w:t>
      </w:r>
    </w:p>
    <w:p>
      <w:r>
        <w:t>3.1Â Â Â Â  Vorerst gilt es zu prÃ¼fen, ob der Unfall vom 22. Januar 2005 in die Zeit der Nachdeckung nach Art. 3 Abs. 2 UVG zu liegen kommt.</w:t>
      </w:r>
    </w:p>
    <w:p>
      <w:r>
        <w:t>3.2Â Â Â Â  Wie bereits erwÃ¤hnt, endet die Versicherung laut Art. 3 Abs. 2 UVG mit dem 30. Tag nach dem Tage, an dem der Anspruch auf mindestens den halben Lohn aufhÃ¶rt. Art. 7 Abs. 1 lit. a UVV konkretisiert, dass als Lohn im Sinne von Artikel 3 Abs. 2 UVG der nach der Bundesgesetzgebung Ã¼ber die AHV massgebende Lohn gilt, wobei gemÃ¤ss Art. 7 Abs. 2 lit. a UVV EntschÃ¤digungen bei AuflÃ¶sung des ArbeitsverhÃ¤ltnisses, bei Betriebsschliessung, bei Betriebszusammenlegung oder bei Ã¤hnlichen Gelegenheiten nicht als Lohn gelten.</w:t>
      </w:r>
    </w:p>
    <w:p>
      <w:r>
        <w:t>Â Â Â Â Â Â Â Â  GemÃ¤ss Art. 5 Abs. 2 des Bundesgesetzes Ã¼ber die Alters- und Hinterlassenenversicherung (AHVG) gilt als massgebender Lohn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w:t>
      </w:r>
    </w:p>
    <w:p>
      <w:r>
        <w:t>Â Â Â Â Â Â Â Â  In Art. 7 lit. q der Verordnung Ã¼ber die Alters- und Hinterlassenenversicherung (AHVV) wird konkretisiert, dass es sich bei den Leistungen des Arbeitgebers bei Beendigung des ArbeitsverhÃ¤ltnisses um massgebenden Lohn handelt, soweit es sich dabei nicht um Sozialleistungen bei ungenÃ¼gender beruflicher Vorsorge oder um Sozialleistungen bei Entlassungen aus betrieblichen GrÃ¼nden handelt, welche gemÃ¤ss Art. 8 bis und Art. 8 ter AHVV vom massgebenden Lohn ausgenommen sind.</w:t>
      </w:r>
    </w:p>
    <w:p>
      <w:r>
        <w:t>3.3Â Â Â Â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GrundsÃ¤tzlich unterliegen nur EinkÃ¼nfte, die tatsÃ¤chlich geflossen sind, der Beitragspflicht (BGE 133 V 556 E. 4 mit Hinweisen; Urteil des Bundesgerichts 8C_465/2009 vom 12. Februar 2010 E. 2.2).</w:t>
      </w:r>
    </w:p>
    <w:p>
      <w:r>
        <w:t>3.4Â Â Â Â  Nach der Rechtsprechung endet das ArbeitsverhÃ¤ltnis, wenn die fristlose KÃ¼ndigung unbegrÃ¼ndet ist, trotz der UnzulÃ¤ssigkeit der KÃ¼ndigung faktisch und rechtlich zum KÃ¼ndigungszeitpunkt (BGE 117 II 270 E. 3b mit Hinweisen: Wolfgang Portmann in: Honsell/Viogt/Wiegand, Basler Kommentar Obligationenrecht I, 4. Auflage, Basel 2007, Art. 337c OR N 1 ff.).</w:t>
      </w:r>
    </w:p>
    <w:p>
      <w:r>
        <w:t>3.5Â Â Â Â  GemÃ¤ss Art. 336a des Obligationenrechts (OR) hat die Partei, die das ArbeitsverhÃ¤ltnis missbrÃ¤uchlich kÃ¼ndigt, der anderen Partei eine EntschÃ¤digung auszurichten (Abs. 1). Die EntschÃ¤digung wird vom Richter unter WÃ¼rdigung aller UmstÃ¤nde festgesetzt, darf aber den Betrag nicht Ã¼bersteigen, der dem Lohn des Arbeitnehmers fÃ¼r sechs Monate entspricht. SchadenersatzansprÃ¼che aus einem anderen Rechtstitel bleiben vorbehalten (Abs. 2).</w:t>
      </w:r>
    </w:p>
    <w:p>
      <w:r>
        <w:t>Â Â Â Â Â Â Â Â  EntlÃ¤sst der Arbeitgeber den Arbeitnehmer fristlos ohne wichtigen Grund, so hat dieser nach Art. 337c OR Anspruch auf Ersatz dessen, was er verdient hÃ¤tte, wenn das ArbeitsverhÃ¤ltnis unter Einhaltung der KÃ¼ndigungsfrist oder durch Ablauf der bestimmten Vertragszeit beendigt worden wÃ¤re (Abs. 1). Nach Abs. 3 dieser Bestimmung kann der Richter den Arbeitgeber verpflichten, dem Arbeitnehmer eine EntschÃ¤digung zu bezahlen, die er nach freiem Ermessen unter WÃ¼rdigung aller UmstÃ¤nde festlegt; diese EntschÃ¤digung darf jedoch den Lohn des Arbeitnehmers fÃ¼r sechs Monate nicht Ã¼bersteigen.</w:t>
      </w:r>
    </w:p>
    <w:p>
      <w:r>
        <w:t>3.6Â Â Â Â  Nach der Rechtsprechung (BGE 123 V 5) lassen sich die EntschÃ¤digungen gemÃ¤ss Art. 336a und 337c Abs. 3 OR weder einem der in Art. 6 Abs. 2 AHVV geordneten AusnahmetatbestÃ¤nde zuordnen, noch werden sie vom Katalog in Art. 7 AHVV erfasst. Damit sei fÃ¼r die AHV-rechtliche Qualifikation dieser EntschÃ¤digung allein das Gesetz und die dazu ergangene Rechtsprechung massgebend. Danach gehÃ¶rt zum massgebenden Lohn gemÃ¤ss Art. 5 Abs. 2 AHVG nicht nur jedes vom Arbeitgeber erhaltene Entgelt fÃ¼r tatsÃ¤chlich geleistete Dienste, sondern auch ein vom Arbeitgeber bezogener Ersatz fÃ¼r Lohnausfall, wie beispielsweise eine bei vorzeitiger Entlassung vergleichsweise vereinbarte VergÃ¼tung, Konkursdividenden auf Forderungen des Arbeitnehmers, die diesem wegen konkursbedingter vorzeitiger AuflÃ¶sung des ArbeitsverhÃ¤ltnisses zustehen, und die EntschÃ¤digung eines Arbeitnehmers fÃ¼r den Verlust der noch nicht angetretenen Stelle sowie die EntschÃ¤digung fÃ¼r die Einhaltung eines Konkurrenzverbotes, mit der die dadurch bedingte Verdiensteinbusse ausgeglichen werden soll. Entgelte des Arbeitgebers bei vollstÃ¤ndiger oder teilweiser Beendigung des ArbeitsverhÃ¤ltnisses stellten daher dann massgebenden Lohn dar, wenn sie wenigstens mittelbar einen Lohn- oder lohnÃ¤hnlichen Charakter aufweisen und damit der Abgeltung entsprechender (Ersatz-) Forderungen dienen. Demnach stellt der vom Arbeitgeber gemÃ¤ss Art. 337c Abs. 1 OR geschuldete Schadenersatz massgebender Lohn dar.</w:t>
      </w:r>
    </w:p>
    <w:p>
      <w:r>
        <w:t>Â Â Â Â Â Â Â Â  DemgegenÃ¼ber stellt die gemÃ¤ss Art. 337c Abs. 3 OR allenfalls zusÃ¤tzlich zum Schadenersatz geschuldete EntschÃ¤digung wegen ungerechtfertigter fristloser KÃ¼ndigung kein Lohnersatz dar. Ihren Ursprung mag die EntschÃ¤digung gemÃ¤ss Art. 337c Abs. 3 OR zwar gleichermassen in einem (aufgelÃ¶sten) ArbeitsverhÃ¤ltnis finden und insofern auch damit zusammenhÃ¤ngen. Dieser Zusammenhang reicht hingegen zur BegrÃ¼ndung der Beitragspflicht nicht aus. Denn die EntschÃ¤digung gemÃ¤ss Art. 337c Abs. 3 OR dient ausschliesslich der Strafe und PrÃ¤vention sowie allenfalls der Genugtuung (BGE 123 V 5 E. 5).</w:t>
      </w:r>
    </w:p>
    <w:p>
      <w:r>
        <w:t>3.7Â Â Â Â  Bei einer gesetzessystematischen Auslegung von Art. 7 UVV gilt es daher die Rechtsprechung zum Begriff des massgebenden Lohnes gemÃ¤ss Art. 5 Abs. 2 AHVG und insbesondere die erwÃ¤hnte Rechtsprechung zur beitragsrechtlichen Qualifikation des auf Grund von Art. 337c Abs. 1 OR geschuldeten Schadenersatzes und der auf Grund von Art. 337c Abs. 3 OR geschuldeten EntschÃ¤digung zu berÃ¼cksichtigen. Eine Auslegung von Art. 7 Abs. 2 lit. a UVV, wonach EntschÃ¤digungen bei AuflÃ¶sung des ArbeitsverhÃ¤ltnisse nicht als Lohn gelten, muss daher ergeben, dass mit ÂEntschÃ¤digungÂ die EntschÃ¤digung im Sinne von Art. 337c Abs. 3 OR und nicht der Schadenersatz im Sinne von Art. 337c Abs. 1 OR gemeint ist. In Ãbereinstimmung mit BGE 123 V 5 stellt daher der gemÃ¤ss Art. 337c Abs. 1 OR bei einer ungerechtfertigten fristlosen KÃ¼ndigung geschuldete Schadenersatz massgebender Lohn im Sinne von Art. 3 Abs. 2 UVG und Art. 7 UVV dar.</w:t>
      </w:r>
    </w:p>
    <w:p>
      <w:r>
        <w:rPr>
          <w:b/>
        </w:rPr>
        <w:t>E. 4</w:t>
      </w:r>
    </w:p>
    <w:p>
      <w:r>
        <w:t>4.1Â Â Â Â  Den Akten ist zu entnehmen, dass die Versicherte und das Altersheim Y.___ vor Arbeitsgericht vergleichsweise vereinbarten, dass das Altersheim Y.___ der BeschwerdefÃ¼hrerin per Saldo aller AnsprÃ¼che aus Arbeitsvertrag einen Betrag von Fr. 15'000.-- bezahle (Urk. 3/6 S. 2). Dem Entscheid des Arbeitsgerichts ZÃ¼rich vom 23. November 2009 (Urk. 3/6) lÃ¤sst sich indes nicht entnehmen, ob es sich bei der vergleichsweise vereinbarten Zahlung durch das Altersheim Y.___ im Betrag von Fr. 15'000.-- um Zahlungen unter dem Titel von Schadenersatz gemÃ¤ss Art. 337c Abs. 1 OR oder um solche unter dem Titel von EntschÃ¤digungen im Sinne von Art. 337c Abs. 3 OR handelte.</w:t>
      </w:r>
    </w:p>
    <w:p>
      <w:r>
        <w:t>4.2Â Â Â Â  Bei der Auslegung des im Entscheid des Arbeitsgerichts ZÃ¼rich vom 23. November 2009 protokollierten Vergleichs gilt es einerseits zu berÃ¼cksichtigen, dass die BeschwerdefÃ¼hrerin in der BegrÃ¼ndung ihrer gegen das Altersheim Y.___ vor dem Arbeitsgericht ZÃ¼rich erhobenen Klage in erster Linie Schadenersatz im Sinne von Art. 337c Abs. 1 OR fÃ¼r den ihr wÃ¤hrend der ordentlichen KÃ¼ndigungsfrist entgangenen Lohn im Betrag von Fr. 18'296.35 und erst in zweiter Linie eine EntschÃ¤digung gemÃ¤ss Art. 337c Abs. 3 OR in der HÃ¶he von zwei MonatslÃ¶hnen im Betrag von Fr. 11'390.-- einklagte (Urk. 3/5 S. 17).</w:t>
      </w:r>
    </w:p>
    <w:p>
      <w:r>
        <w:t>4.3Â Â Â Â  Sodann gilt es zu beachten, dass die Bestimmung von Art. 337c Abs. 3 OR nach ihrem Wortlaut eine ÂKann-Vorschrift" ist. Wenn auch die Rechtsprechung davon ausgeht, dass in aller Regel eine EntschÃ¤digung geschuldet ist, darf in aussergewÃ¶hnlichen FÃ¤llen darauf verzichtet werden. Solche Ausnahmen ergeben sich aus den besonderen UmstÃ¤nden des Einzelfalles, die sich nicht generell umschreiben lassen. GrundsÃ¤tzlich wird vorausgesetzt, dass dem Arbeitgeber ein Fehlverhalten nicht angelastet werden kann; allenfalls kann ein leichtes Fehlverhalten des Arbeitgebers durch besondere UmstÃ¤nde, die zur fristlosen KÃ¼ndigung gefÃ¼hrt haben, aufgewogen werden (Urteil des Bundesgerichts 4C.109/2001 vom 18. Juli 2001 E. 3a mit Hinweisen).</w:t>
      </w:r>
    </w:p>
    <w:p>
      <w:r>
        <w:t>4.4Â Â Â Â  In Anbetracht des Umstandes, dass in AusnahmefÃ¤llen bei einer ungerechtfertigten fristlosen KÃ¼ndigung auf die Zusprechung einer EntschÃ¤digung verzichtet werden kann, sowie des Umstandes, dass die BeschwerdefÃ¼hrerin einen Betrag von Fr. 18'296.35 und damit einen die ihr vergleichsweise zugesprochene Zahlung Ã¼bersteigenden Betrag an Schadenersatz einklagte, ist mit Ã¼berwiegender Wahrscheinlichkeit davon auszugehen, dass die Parteien bei der Zahlung von Fr. 15'000.-- Schadenersatz als Lohnersatz im Umfang von Fr. 15'000.-- durch das Altersheim Y.___ an die BeschwerdefÃ¼hrerin vereinbaren wollten. Die vergleichsweise Vereinbarung einer Strafzahlung beziehungsweise einer EntschÃ¤digung gemÃ¤ss Art. 337c Abs. 3 OR kann demgegenÃ¼ber nicht mit dem massgebenden Beweisgrad der Ã¼berwiegenden Wahrscheinlichkeit als erstellt gelten.</w:t>
      </w:r>
    </w:p>
    <w:p>
      <w:r>
        <w:t>Â Â Â Â Â Â Â Â  In WÃ¼rdigung der gesamten UmstÃ¤nde ist daher davon auszugehen, dass es sich bei der Zahlung im Betrag von Fr. 15'000.--, welche der BeschwerdefÃ¼hrerin mit Entscheid des Arbeitsgerichts vom 23. November 2009 vergleichsweise zugesprochen wurde, um Lohnersatz beziehungsweise um Schadenersatz gemÃ¤ss Art. 337c Abs. 1 OR und damit um massgebenden Lohn im Sinne von Art. 3 Abs. 2 UVG handelte.</w:t>
      </w:r>
    </w:p>
    <w:p>
      <w:r>
        <w:t>4.5Â Â Â Â  Der Schadenersatz im Betrag von Fr. 15'000.--, welcher das Altersheim Y.___ anerkannte, ist daher in Arbeitszeit umzuwandeln. Im Monat September 2004, dem letzten Monat vor der fristlosen KÃ¼ndigung des ArbeitsverhÃ¤ltnisses, erzielte die BeschwerdefÃ¼hrerin gemÃ¤ss der Lohnabrechung des Altersheims Y.___ einen Bruttomonatslohn von Fr. 6'523.75 (exklusiv 13. Monatslohn; Urk. 14/A19). In BerÃ¼cksichtigung des 13. Monatslohnes ergibt dies einen Monatslohn von rund Fr. 7'067.-- (Fr. 6'523.75 x 13 Ã· 12). Die Zahlung von Fr. 15'000.-- entsprechen somit 2.123 Monate. Ein Monat hat durchschnittlich 30.417 Tage (365 Ã· 12). 2.123 Monate entsprechen daher rund 64.5 Tage (30.417 x 2.123). Folglich ist von einer VerlÃ¤ngerung des ArbeitsverhÃ¤ltnisses vom 20. Oktober 2004 bis 23. Dezember 2004 auszugehen. Daran schliessen sich noch 30 Tage Nachdeckung (Art. 3 Abs. 2 UVG) an, weshalb von einem Ende der Nachdeckung am 22. Januar 2005 auszugehen ist. Demnach ist das Unfallereignis vom 22. Januar 2005, 19.00 Uhr, gerade noch in die Zeit derÂ  Nachdeckung gefallen.</w:t>
      </w:r>
    </w:p>
    <w:p>
      <w:r>
        <w:rPr>
          <w:b/>
        </w:rPr>
        <w:t>E. 5</w:t>
      </w:r>
    </w:p>
    <w:p>
      <w:r>
        <w:t>5.1Â Â Â Â  Nach Gesagtem steht daher fest, dass sich der Unfall vom 22. Januar 2005 noch innerhalb der Nachdeckungsfrist nach Art. 3 Abs. 2 UVG ereignete, weshalb eine Versicherungsdeckung durch die Beschwerdegegnerin grundsÃ¤tzlich zu bejahen ist.</w:t>
      </w:r>
    </w:p>
    <w:p>
      <w:r>
        <w:t>5.2Â Â Â Â  Da indes nach der erwÃ¤hnten (E. 1.5) Rechtsprechung im Fall einer Doppelversicherung, bei welcher fÃ¼r ein Unfallereignis sowohl Versicherungsschutz im Rahmen derÂ  Nachdeckung nach Art. 3 Abs. 2 UVG beim Unfallversicherer des bisherigen Arbeitgebers als auch gemÃ¤ss Art. 3 Abs. 1 UVAL bei der SUVA besteht, ausschliesslich die SUVA zur Ausrichtung der Versicherungsleistungen zustÃ¤ndig ist, da eine Versicherungsdeckung der SUVA fÃ¼r das Unfallereignis vom 22. Januar 2005 vorliegend nicht auszuschliessen ist und da Ã¼ber die Leistungspflicht der SUVA fÃ¼r das Unfallereignis vom 22. Januar 2005 noch nicht rechtskrÃ¤ftig entschieden wurde und nicht in diesem Verfahren zu entscheiden ist, besteht ein Anspruch der BeschwerdefÃ¼hrerin auf Versicherungsleistungen gegenÃ¼ber der Beschwerdegegnerin nur unter der Voraussetzung, dass nicht gleichzeitig eine Versicherungsdeckung der SUVA fÃ¼r das Unfallereignis vom 22. Januar 2005 besteht. In dem Sinne ist die Beschwerde daher gutzuheissen.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BeschwerdefÃ¼hrerin Anspruch auf eine ProzessentschÃ¤digung, welche mit Fr. 2'200.-- (inklusive Barauslagen und Mehrwertsteuer) zu bemessen ist.</w:t>
      </w:r>
    </w:p>
    <w:p>
      <w:r>
        <w:t>Das Gericht erkennt:</w:t>
      </w:r>
    </w:p>
    <w:p>
      <w:r>
        <w:t>1.Â Â Â Â Â Â Â Â  Die Beschwerde wird in dem Sinne gutgeheissen, dass der Einspracheentscheid der Solida Versicherungen AG vom 6. September 2010 mit der Feststellung aufgehoben wird, dass die BeschwerdefÃ¼hrerin gegenÃ¼ber der Beschwerdegegnerin Anspruch auf Versicherungsleistungen fÃ¼r die Folgen des Unfalls vom 22. Januar 2005 hat, unter der Voraussetzung, dass nicht die SUVA als Unfallversicherer der Arbeitslosenversicherung fÃ¼r dieses Unfallereignis ausschliesslich zustÃ¤ndig ist und Versicherungsleistungen fÃ¼r dessen Folgen ausrichtet.</w:t>
      </w:r>
    </w:p>
    <w:p>
      <w:r>
        <w:t>2.Â Â Â Â Â Â Â Â  Das Verfahren ist kostenlos.</w:t>
      </w:r>
    </w:p>
    <w:p>
      <w:r>
        <w:t>3.Â Â Â Â Â Â Â Â  Die Beschwerdegegnerin wird verpflichtet, der BeschwerdefÃ¼hrerin eine ProzessentschÃ¤digung von Fr. 2Â200.-- (inklusive Barauslagen und Mehrwertsteuer) zu bezahlen.</w:t>
      </w:r>
    </w:p>
    <w:p>
      <w:r>
        <w:t>4.Â Â Â Â Â Â Â Â  Zustellung gegen Empfangsschein an:</w:t>
      </w:r>
    </w:p>
    <w:p>
      <w:r>
        <w:t>- Rechtsanwalt Dominique Chopard, unter Beilage einer Kopie von Urk. 16</w:t>
      </w:r>
    </w:p>
    <w:p>
      <w:r>
        <w:t>- FÃ¼rsprecher Martin BÃ¼rkle, unter Beilage einer Kopie von Urk. 16</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