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UV.2010.00300 vom 27. Juni 2011</w:t>
      </w:r>
    </w:p>
    <w:p>
      <w:r>
        <w:t>ZH Sozialversicherungsgericht, 2011-06-27, DE</w:t>
      </w:r>
    </w:p>
    <w:p>
      <w:r>
        <w:rPr>
          <w:b/>
        </w:rPr>
        <w:t xml:space="preserve">Quelle: </w:t>
      </w:r>
      <w:r>
        <w:t>https://mcp.opencaselaw.ch/entscheid/zh_sozialversicherungsgericht_UV.2010.00300</w:t>
      </w:r>
    </w:p>
    <w:p>
      <w:r>
        <w:t>FR: ZH_SOZIALVERSICHERUNGSGERICHT UV.2010.00300 du 27 juin 2011</w:t>
      </w:r>
    </w:p>
    <w:p>
      <w:r>
        <w:t>IT: ZH_SOZIALVERSICHERUNGSGERICHT UV.2010.00300 del 27 giugno 2011</w:t>
      </w:r>
    </w:p>
    <w:p>
      <w:pPr>
        <w:pStyle w:val="Heading2"/>
      </w:pPr>
      <w:r>
        <w:t>Erwägungen</w:t>
      </w:r>
    </w:p>
    <w:p>
      <w:r>
        <w:rPr>
          <w:b/>
        </w:rPr>
        <w:t>E. 4</w:t>
      </w:r>
    </w:p>
    <w:p>
      <w:r>
        <w:t>chronischer Alkoholabusus</w:t>
      </w:r>
    </w:p>
    <w:p>
      <w:r>
        <w:t>- anamnestisch 3-7 Stangen Bier pro Tag plus Wein</w:t>
      </w:r>
    </w:p>
    <w:p>
      <w:r>
        <w:t>- Na bei Eintritt 125</w:t>
      </w:r>
    </w:p>
    <w:p>
      <w:r>
        <w:rPr>
          <w:b/>
        </w:rPr>
        <w:t>E. 5</w:t>
      </w:r>
    </w:p>
    <w:p>
      <w:r>
        <w:t>5.1Â Â Â Â  Die medizinischen Akten und die Angaben des Versicherten im vorinstanzlichen Verfahren erweisen sich fÃ¼r die zu entscheidenden Fragen als ausreichend. Auf weitere AbklÃ¤rungen des Sachverhalts wie auch auf ein Konsilium, wie von der BeschwerdefÃ¼hrerin beantragt (Urk. 1 S. 6 f. Ziff. 5), ist daher zu verzichten.</w:t>
      </w:r>
    </w:p>
    <w:p>
      <w:r>
        <w:t>5.2Â Â Â Â  Das Bundesgericht hat in stÃ¤ndiger Rechtsprechung erkannt, dass etwa die blosse Vermutung, ein Zahnschaden sei durch einen FremdkÃ¶rper verursacht worden, nicht genÃ¼ge, um einen ungewÃ¶hnlichen Ã¤usseren Faktor anzunehmen. Diesfalls kÃ¶nne die Frage, ob ein Unfall im Rechtssinn vorliege, nicht beantwortet werden, da ungeklÃ¤rt bleibe, um was fÃ¼r einen Gegenstand es sich gehandelt habe und demnach nicht zuverlÃ¤ssig beurteilt werden kÃ¶nne, ob dieser als ungewÃ¶hnlicher Ã¤usserer Faktor zu qualifizieren sei (vgl. Urteil des Bundesgerichts 8C_1059/2008 vom 27. Februar 2009, E. 3).Â</w:t>
      </w:r>
    </w:p>
    <w:p>
      <w:r>
        <w:t>Â Â Â Â Â Â Â Â  In diesem Sinne hat das damalige EidgenÃ¶ssische Versicherungsgericht entschieden, wenn die versicherte Person lediglich angeben konnte, auf Âetwas HartesÂ oder einen ÂFremdkÃ¶rperÂ gebissen zu haben, den Gegenstand jedoch nicht genauer beschreiben konnte (vgl. die Urteile des damaligen EidgenÃ¶ssischen Versicherungsgerichts U 64/02 vom 26. Februar 2004, E. 2.2.1, und U 229/01 vom 21. Februar 2003).</w:t>
      </w:r>
    </w:p>
    <w:p>
      <w:r>
        <w:t>5.3Â Â Â Â  Der Versicherte machte zum Hergang des Schadenereignisses unterschiedliche Angaben. In der Unfallmeldung vom 10. August 2009 erklÃ¤rte er zunÃ¤chst, er sei am 1. August 2009, um zirka 14 Uhr, in einen rostigen Nagel getreten (Urk. 6/2 Ziff. 4 und 6). In einem Schreiben vom 4. Mai 2010 gab er prÃ¤zisierend an, dass das Ereignis bereits Anfang Juli 2009 eingetreten sei und sich am 1. August 2009 eine Blutvergiftung an seinem Fuss ausgebreitet habe (Urk. 6/38 S. 1). AnlÃ¤sslich der persÃ¶nlichen Besprechung bei der Beschwerdegegnerin vom 5. und 6. Juli 2010 gab er schliesslich an, er sei in eine Scherbe oder einen Nagel getreten, wobei er erst zu Hause in der Wohnung Blutspuren gesehen und einen Schnitt im Fuss bemerkt habe. Erst nachdem er die Spuren entdeckt habe, habe er realisiert, dass er in einen FremdkÃ¶rper getreten sei (Urk. 6/44 S. 1 Mitte). In der mÃ¼ndlichen Einsprache vom 6. Juli 2010 gab er an, er sei am 11. Juli 2009 bei einem Kollegen an einem Gartenfest gewesen und dort in einen spitzigen oder scharfen Gegenstand getreten, wobei es sich um einen Nagel, eine Scherbe oder sonst einen spitzen Gegenstand gehandelt haben kÃ¶nnte. Zu Hause habe er dann festgestellt, dass die Fusssohle geblutet habe (Urk. 6/46 S. 2 Ziff. 2).</w:t>
      </w:r>
    </w:p>
    <w:p>
      <w:r>
        <w:t>Â Â Â Â Â Â Â Â  Nachdem der Versicherte nach seinen Angaben vom 5. und 6. Juli 2010 erst zu Hause in seiner Wohnung bemerkte, dass er in einen FremdkÃ¶rper getreten ist, sind die UmstÃ¤nde des fraglichen Ereignisses nicht als mit dem Beweisgrad der Ã¼berwiegenden Wahrscheinlichkeit erstellt anzusehen (vgl. E. 1.4 hiervor). Die Angaben des Versicherten lassen gesamthaft nicht mit Bestimmtheit darauf schliessen, dass er an einem Gartenfest Anfang Juli 2009 in einen rostigen Nagel getreten ist, nachdem es sich seinen Angaben zufolge auch um eine Glasscherbe oder einen anderen spitzigen Gegenstand gehandelt haben kÃ¶nnte. In diesem Sinne sind auch seine eher unbestimmten Angaben gegenÃ¼ber den behandelnden Ãrzten im Stadtspital A.___ zu wÃ¼rdigen (vgl. den Bericht der Ãrzte des Stadtspitals A.___ vom 17. September 2009, wonach er auf etwas, mÃ¶glicherweise aus Metall, gestanden sei, Urk. 6/6 S. 1 unten). Nach den AusfÃ¼hrungen von Dr. G.___ ist zu berÃ¼cksichtigen, dass beim Versicherten aufgrund einer sensiblen Polyneuropathie ein fehlendes Schmerzempfinden im rechten Fuss bestand (Urk. 6/32 S. 2 Ziff. 9). Der Versicherte bemerkte daher erst spÃ¤ter, dass er an der Fusssohle blutete. Entgegen den AusfÃ¼hrungen der BeschwerdefÃ¼hrerin (Urk. 1 S. 5 Ziff. 4 unten) ist der vorliegende Sachverhalt durchaus zu vergleichen mit dem Fall, in welcher eine versicherte Person einen Zahnschaden erlitten hat und nicht genau benennen kann, ob sie beim Essen auf einen FremdkÃ¶rper gebissen hat beziehungsweise sie einen FremdkÃ¶rper im Essen nur vermutet. Der Umstand, dass der Versicherte im rechten Fuss reduziert schmerzempfindlich war, fÃ¼hrt zu keinem anderen Ergebnis, auch wenn der Versicherte eine mÃ¶gliche Verletzung deshalb erst spÃ¤ter bemerkte. In Anlehnung an die Rechtsprechung des Bundesgerichts bei ZahnschÃ¤den ist zu fordern, dass der Versicherte den betreffenden Gegenstand zumindest</w:t>
      </w:r>
    </w:p>
    <w:p>
      <w:r>
        <w:t>Â Â Â Â Â Â Â Â  konkret hÃ¤tte bezeichnen mÃ¼ssen. Dies ist nicht der Fall, nachdem er nicht sagen kann, ob er in einen rostigen Nagel, eine Glasscherbe oder einen anderen Gegenstand getreten ist und er erst zu Hause eine Verletzung an der rechten Fusssohle bemerkte.</w:t>
      </w:r>
    </w:p>
    <w:p>
      <w:r>
        <w:t>5.4Â Â Â Â  Zusammenfassend ist festzuhalten, dass die UmstÃ¤nde des fraglichen Schadenereignisses vom 1. August beziehungsweise von Anfang Juli 2009 nicht rechtsgenÃ¼glich nachgewiesen sind.</w:t>
      </w:r>
    </w:p>
    <w:p>
      <w:r>
        <w:t>Â Â Â Â Â Â Â Â  Da es vorliegend an einem ungewÃ¶hnlichen Ã¤usseren Faktor und damit an einem Unfall im Rechtssinne fehlt, hat die Beschwerdegegnerin einen Anspruch des Versicherten auf Versicherungsleistungen im Einspracheentscheid vom 31. August 2010 zu Recht abgelehnt.</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w:t>
      </w:r>
    </w:p>
    <w:p>
      <w:r>
        <w:t>- Allianz Suisse Versicherungs-Gesellschaft</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