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UV.2010.00291 vom 14. März 2012</w:t>
      </w:r>
    </w:p>
    <w:p>
      <w:r>
        <w:t>ZH Sozialversicherungsgericht, 2012-03-14, DE</w:t>
      </w:r>
    </w:p>
    <w:p>
      <w:r>
        <w:rPr>
          <w:b/>
        </w:rPr>
        <w:t xml:space="preserve">Quelle: </w:t>
      </w:r>
      <w:r>
        <w:t>https://mcp.opencaselaw.ch/entscheid/zh_sozialversicherungsgericht_UV.2010.00291</w:t>
      </w:r>
    </w:p>
    <w:p>
      <w:r>
        <w:t>FR: ZH_SOZIALVERSICHERUNGSGERICHT UV.2010.00291 du 14 mars 2012</w:t>
      </w:r>
    </w:p>
    <w:p>
      <w:r>
        <w:t>IT: ZH_SOZIALVERSICHERUNGSGERICHT UV.2010.00291 del 14 marzo 2012</w:t>
      </w:r>
    </w:p>
    <w:p>
      <w:pPr>
        <w:pStyle w:val="Heading2"/>
      </w:pPr>
      <w:r>
        <w:t>Erwägungen</w:t>
      </w:r>
    </w:p>
    <w:p>
      <w:r>
        <w:rPr>
          <w:b/>
        </w:rPr>
        <w:t>E. 3</w:t>
      </w:r>
    </w:p>
    <w:p>
      <w:r>
        <w:t>3.1Â Â Â Â  Dr. med. F.___, welcher das rechte obere Sprunggelenk des BeschwerdefÃ¼hrers am 7. Mai 2008 im Rahmen eines dreitÃ¤gigen stationÃ¤ren Aufenthalts in der Klinik C.___ operativ behandelt (OSG-Arthroskopie und DÃ©bridement, anteromediale Arthrotomie, KnorpeldÃ©bridement, Bohrungen und FÃ¼llung mit Spongiosa von der distalen Tibia; Operationsbericht vom 16. Mai 2008, Urk. 11/37) und im Bericht vom 3. Juli 2008 einen regelrechten postoperativen Verlauf beschrieben hatte (Urk. 11/42), berichtete am 5. September 2008 Ã¼ber eine anlÃ¤sslich der Verlaufskontrolle vom 26. August 2008 geklagte Zunahme der Beschwerden in dem Sinne, als subjektiv in etwa die gleichen Schmerzen bestÃ¼nden wie vor der Operation. Er befundete ein recht flÃ¼ssiges Gangbild mit deutlichem Schonhinken auf der rechten Seite, symmetrische Achsen und reizlose Narben mit allerdings deutlicher Druckdolenz Ã¼ber dem anteromedialen OSG-Gelenkspalt. Die Beweglichkeit sei aktiv und passiv recht gut mit einer passiven Dorsalextension/Plantarflexion von 10-0-35Â°. Zudem zeigten sich eine gute StabilitÃ¤t im OSG in beiden Ebenen sowie eine intakte periphere Durchblutung, Motorik und SensibilitÃ¤t. Dr. F.___ beurteilte, drei Monate nach dem Eingriff prÃ¤sentiere sich ein unzufriedenstellender Verlauf mit fast unverÃ¤nderten Beschwerden gegenÃ¼ber prÃ¤operativ, wobei allerdings aktuell wegen zu starker postoperativer VerÃ¤nderungen kein weiterer AbklÃ¤rungs- und/oder Behandlungsbedarf bestehe. Der BeschwerdefÃ¼hrer werde seine Ãbungen fortfÃ¼hren und den weiteren Spontanverlauf abwarten. In Bezug auf das berufliche LeistungsvermÃ¶gen befand Dr. F.___, dass eine RÃ¼ckkehr des BeschwerdefÃ¼hrers in seinen Beruf als Maurer langfristig nicht als realistisch einzuschÃ¤tzen und er deshalb Ã¼ber UmschulungsmÃ¶glichkeiten und Arbeitsplatzanpassungen aufzuklÃ¤ren sei. Bis zur nÃ¤chsten Ã¤rztlichen Kontrolle in drei Monaten betrage die ArbeitsunfÃ¤higkeit 100 % (Urk. 11/46a).</w:t>
      </w:r>
    </w:p>
    <w:p>
      <w:r>
        <w:t>3.2Â Â Â Â  Nach einer weiteren Verlaufskontrolle vom 25. November 2008 protokollierte Dr. F.___ in seinem Bericht vom 1. Dezember 2008, dass der BeschwerdefÃ¼hrer Ã¼ber eine unverÃ¤nderte Beschwerdesituation mit einem weiterhin recht grossen Leidensdruck klage. Die klinische Untersuchung ergebe unverÃ¤nderte Befunde mit einer guten Beweglichkeit im OSG, jedoch bestÃ¼nden deutliche Schmerzen Ã¼ber dem gesamten ventralen OSG bei Palpation und insbesondere bei forcierter Dorsalextension, hingegen deutlich weniger bei forcierter Plantarflexion. Die periphere Durchblutung, Motorik und SensibilitÃ¤t seien intakt. Die gleichentags durchgefÃ¼hrte RÃ¶ntgenuntersuchung habe eine deutliche GelenkspaltverschmÃ¤lerung im ventralen Bereich mit einer UnregelmÃ¤ssigkeit im Sinne einer Osteophytenbildung ergeben; die Knochenzysten im Talus hÃ¤tten sich im Vergleich zu den Voraufnahmen verringert. In seiner Beurteilung befand Dr. F.___, dass der BeschwerdefÃ¼hrer vom Eingriff nicht wirklich profitiert habe. Konventionell radiologisch sei eine deutliche GelenkspaltverschmÃ¤lerung mit Osteophytenbildung ventral ersichtlich, so dass sicher eine Arthrose im OSG bestehe. In dieser Situation werde empfohlen, die konservativen Massnahmen in Form einer bereits verordneten Schuhanpassung (hoher Stabilschuh mit Pufferabsatz und rÃ¼ckversetzter Abrollhilfe sowie Fussbettung) auszuschÃ¶pfen. Bei deutlich zunehmendem Leidensdruck komme nur die Arthrodese im OSG als weitere operative Option in Betracht, welche indes so weit als mÃ¶glich hinausgeschoben werden solle. Der BeschwerdefÃ¼hrer kÃ¶nne mit diesem Sprunggelenk nicht mehr als Bauarbeiter tÃ¤tig sein und sei fÃ¼r mehrheitlich stehende und laufende TÃ¤tigkeiten zu 100 % arbeitsunfÃ¤hig, jedoch bestehe fÃ¼r sitzende TÃ¤tigkeiten eine 100%ige ArbeitsfÃ¤higkeit. Da nicht davon auszugehen sei, dass sich diese Situation in den nÃ¤chsten Monaten Ã¤ndern werde, habe man dem BeschwerdefÃ¼hrer empfohlen, sich bei der Invalidenversicherung anzumelden. Weitere Kontrollen wÃ¼rden in der Klinik C.___ nur nach Bedarf erfolgen (Urk. 11/68).</w:t>
      </w:r>
    </w:p>
    <w:p>
      <w:r>
        <w:t>3.3Â Â Â Â  In seinem Bericht betreffend die kreisÃ¤rztliche Abschlussuntersuchung vom 10. Februar 2009 erklÃ¤rte Dr. D.___, fÃ¼nf Jahre nach dem Unfallereignis vom 24. MÃ¤rz 2004 bestehe beim BeschwerdefÃ¼hrer eine BeeintrÃ¤chtigung am oberen wie auch am unteren, in der Beweglichkeit (um einen Drittel) ebenfalls eingeschrÃ¤nkten Sprunggelenk rechts auf der Grundlage einer posttraumatischen Arthrose. In Anbetracht des klinischen und radiologischen Befundes sei eine RÃ¼ckkehr des BeschwerdefÃ¼hrers in seine angestammte TÃ¤tigkeit als Maurer nicht realistisch, und zwar aller Voraussicht nach auch im Falle eines arthrodetisch versorgten oberen Sprunggelenks. Unter BerÃ¼cksichtigung der unfallbedingten EinschrÃ¤nkungen sei dem BeschwerdefÃ¼hrer aber in einer wechselbelastenden leichten bis mittelschweren TÃ¤tigkeit im Wechsel zwischen Gehen, Stehen und Sitzen ein ganztÃ¤giger Arbeitseinsatz zumutbar. Dr. D.___ beurteilte, gegenwÃ¤rtig sei von einem Dauerzustand auszugehen. Medizinische Massnahmen, die eine namhafte Verbesserung der Situation erwarten liessen, kÃ¶nnten dem BeschwerdefÃ¼hrer nicht angeboten werden, womit die medizinischen Voraussetzungen fÃ¼r den administrativen Fallabschluss gegeben seien. Dr. D.___ hielt unter Verweis auf Art. 21 UVG dafÃ¼r, dass pro Jahr drei bis vier Konsultationen beim Hausarzt zur Abgabe von Schmerzmitteln indiziert und dem BeschwerdefÃ¼hrer darÃ¼ber hinaus orthopÃ¤dische Schuhe nach Verschleiss und Gebrauch zu ersetzen seien (Urk. 11/74). Alsdann befand Dr. D.___ in einer separaten Stellungnahme unter Nennung der Verletzungsfolgen (Arthose des oberen Sprunggelenks rechts, BewegungseinschrÃ¤nkung im oberen und unteren Sprunggelenk rechts, Narben am oberen Sprunggelenk rechts), dass der Unfall einen dauerhaften und erheblichen IntegritÃ¤tsschaden bewirkt habe, welcher angesichts der rÃ¶ntgenologischen und klinischen Befunde und entsprechend der SUVA-Tabelle 5 betreffend IntegritÃ¤tsentschÃ¤digung gemÃ¤ss UVG, wonach eine Arthrose des oberen Sprunggelenks bei mÃ¤ssiger AusprÃ¤gung als IntegritÃ¤tsschaden von 5 bis 15 % bewertet werde, mit dem Mittelwert von 10 % zu veranschlagen sei (Urk. 11/73).</w:t>
      </w:r>
    </w:p>
    <w:p>
      <w:r>
        <w:t>3.4Â Â Â Â  Vom 2. Juni bis 31. August 2009 weilte der BeschwerdefÃ¼hrer auf Veranlassung der IV-Stelle zur beruflichen AbklÃ¤rung in der BEFAS E.___. In ihrem AbklÃ¤rungsbericht vom 24. August 2009 wurde ausgefÃ¼hrt, der BeschwerdefÃ¼hrer habe sich in Ã¼ber 15 Jahren TÃ¤tigkeit auf dem Bau als Maurer beruflich gut qualifiziert und sich mit dem Besuch von mehreren Fachkursen weitergebildet, kÃ¶nne aber auf Grund der Fussverletzung nicht mehr auf dem Bau arbeiten. Die berufliche AbklÃ¤rung habe gezeigt, dass ihm unter BerÃ¼cksichtigung seiner gesundheitlichen EinschrÃ¤nkungen leichtere Montagearbeiten im mittleren Anforderungsbereich in vorwiegend sitzender Position zumutbar seien. Da im Rahmen der beruflichen AbklÃ¤rungsmassnahme eine Eignung fÃ¼r den Bereich der Elektromontage und -verkabelung festgestellt werden konnte, der BeschwerdefÃ¼hrer eine annÃ¤hernd 100%ige Leistung erbracht hatte, ihm jedoch die notwendigen Fachkenntnissen fÃ¼r eine entsprechende TÃ¤tigkeit fehlten, erachteten es die Ausbildungsverantwortlichen der BEFAS als sinnvoll, ohne vorgÃ¤ngiges Arbeitstraining mit direkt an die AbklÃ¤rung anschliessenden beruflichen Eingliederungsmassnahmen im Sinne einer zwÃ¶lfmonatigen Umschulung zum Elektronikverdrahter fortzufahren, wobei der BeschwerdefÃ¼hrer begleitend seine Deutschkenntnisse verbessern wolle. Eine anspruchsvolle berufliche Neuorientierung (beispielsweise im Dienstleistungssektor) sei wegen der mangelnden Sprachkenntnissen nicht mÃ¶glich (Urk. 20/37).</w:t>
      </w:r>
    </w:p>
    <w:p>
      <w:r>
        <w:t>3.5Â Â Â Â  Am 20. Oktober 2009 wurde der BeschwerdefÃ¼hrer auf Zuweisung seines Hausarztes Dr. A.___ (Urk. 11/98) in der Klinik C.___ klinisch und radiologisch untersucht. Im Bericht vom 22. Oktober 2009 wurde ein im Vergleich zur Voruntersuchung im Wesentlichen unverÃ¤nderter Befund beschrieben. Entsprechend wurde festgehalten, dass ein an sich stationÃ¤res Beschwerdebild bei OSG-Arthrose nach Osteochondrosis dissecans bestehe. Die Restbeweglichkeit sei noch sehr gut. Zur ArbeitsfÃ¤higkeit hielten die untersuchenden FachÃ¤rzte fest, dass diese ihres Erachtens unverÃ¤ndert bestehe; fÃ¼r physisch beanspruchende TÃ¤tigkeiten bestehe weiterhin eine 100%ige ArbeitsunfÃ¤higkeit, wÃ¤hrend fÃ¼r eine primÃ¤r sitzende, wechselbelastende TÃ¤tigkeit keine ArbeitsunfÃ¤higkeit bestehe (Urk. 11/103).</w:t>
      </w:r>
    </w:p>
    <w:p>
      <w:r>
        <w:t>Â Â Â Â Â Â Â Â  Am 9. Dezember 2009 teilte das Sekretariat der Klinik C.___ mit, dass der BeschwerdefÃ¼hrer seit der Konsultation vom 20. Oktober 2009 nicht mehr in der Fusssprechstunde gewesen sei (Urk. 11/112).</w:t>
      </w:r>
    </w:p>
    <w:p>
      <w:r>
        <w:t>3.6Â Â Â Â  Am 16. Dezember 2009 kam der kreisÃ¤rztliche Dienst der Beschwerdegegnerin zum Schluss, dass dem BeschwerdefÃ¼hrer die Umschulung zum Elektronikverkabler unfallbedingt zumutbar gewesen wÃ¤re, seit der Untersuchung vom 10. Februar 2009 (vgl. E. 3.3 hiervor) keine Verschlechterung eingetreten sei und die damalige Beurteilung weiterhin GÃ¼ltigkeit habe (Urk. 11/113).</w:t>
      </w:r>
    </w:p>
    <w:p>
      <w:r>
        <w:t>4.Â Â Â Â Â Â</w:t>
      </w:r>
    </w:p>
    <w:p>
      <w:r>
        <w:t>4.1Â Â Â Â Â Â Â Â  ZunÃ¤chst ist festzustellen, dass der BeschwerdefÃ¼hrer sowohl in seiner Eigenschaft als Arbeitnehmer der Y.___ AG (1994 bis 2006) als auch im Rahmen des vom 1. Juni 2006 bis 30. Juni 2009 dauernden ArbeitsverhÃ¤ltnisses mit der B.___ AG bei der Beschwerdegegnerin obligatorisch gegen die Folgen von UnfÃ¤llen versichert war. Demzufolge kann vorliegend ungeachtet der diesbezÃ¼glichen Diskrepanzen in den medizinischen Akten (vgl. insbesondere Urk. 10/7 und 10/12 sowie Urk. 11/37) offen gelassen werden, ob sich der BeschwerdefÃ¼hrer nebst der am 24. MÃ¤rz 2004 beim Fussballspielen erlittenen Distorsion im Jahr 2006 ein zusÃ¤tzliches Trauma des rechten OSG zugezogen hat.</w:t>
      </w:r>
    </w:p>
    <w:p>
      <w:r>
        <w:t>4.2</w:t>
      </w:r>
    </w:p>
    <w:p>
      <w:r>
        <w:t>4.2.1Â Â Â Â Â Â Â Â  Betreffend die strittige Frage nach der RechtmÃ¤ssigkeit des von der Beschwerdegegnerin auf den 1. Juli 2009 vorgenommenen Fallabschlusses ist festzuhalten, dass nach Art. 19 Abs. 1 UVG und der dazu ergangenen Rechtsprechung der Unfallversicherer einen Fall unter Einstellung von Taggeld- und Heilbehandlungsleistungen sowie PrÃ¼fung des Anspruchs auf eine Invalidenrente und eine IntegritÃ¤tsentschÃ¤digung abzuschliessen hat, wenn von der Fortsetzung der Ã¤rztlichen Behandlung keine namhafte Besserung des Gesundheitszustandes mehr erwartet werden kann und allfÃ¤llige Eingliederungsmassnahmen der IV abgeschlossen sind (BGE 134 V 109 E. 4.1). Ob eine namhafte Besserung noch mÃ¶glich ist, bestimmt sich namentlich nach Massgabe der zu erwartenden Steigerung oder Wiederherstellung der ArbeitsfÃ¤higkeit, soweit diese unfallbedingt beeintrÃ¤chtigt ist. Dabei verdeutlicht die Verwendung des Begriffes ÂnamhaftÂ durch den Gesetzgeber, dass die durch weitere Heilbehandlung zu erwartende Besserung ins Gewicht fallen muss. Unbedeutende Verbesserungen genÃ¼gen nicht (BGE 134 V 109 E. 4.3). Der Gesundheitszustand der versicherten Person ist dabei prognostisch und nicht auf Grund retrospektiver Feststellungen zu beurteilen (RKUV 2005 Nr. U 577 S. 388 E. 3.1).</w:t>
      </w:r>
    </w:p>
    <w:p>
      <w:r>
        <w:t>4.2.2Â Â Â Â Â Â Â Â  GestÃ¼tzt auf die dargelegte medizinische Aktenlage muss mit der Beschwerdegegnerin der Schluss gezogen werden, dass (spÃ¤testens) am 1. Juli 2009 von einer Fortsetzung der Ã¤rztlichen Behandlung keine namhafte Besserung des Gesundheitszustandes mehr zu erwarten war. Eine medizinische Stellungnahme, welcher sich die Prognose einer zu erwartenden gesundheitlichen Besserung mit der Folge einer erheblichen Steigerung der unfallbedingt beeintrÃ¤chtigten ArbeitsfÃ¤higkeit entnehmen liesse, ist nicht aktenkundig. Vielmehr ergibt sich aus den fachÃ¤rztlichen AusfÃ¼hrungen des behandelnden Arztes Dr. F.___ vom 5. September und 1. Dezember 2008 sowie vom 22. Oktober 2009 (vgl. E. 3.1, 3.2 und 3.5 hiervor), dass die bislang durchgefÃ¼hrte medizinische Behandlung weitgehend erfolglos geblieben und hinsichtlich weiterer operativer Eingriffe ZurÃ¼ckhaltung geboten ist respektive die Indikation einer Arthrodese des OSG derzeit angesichts der noch sehr guten Restbeweglichkeit des Gelenks nicht als gegeben betrachtet werden kann. Ãberdies ist mit dem im Sozialversicherungsrecht massgebenden Beweisgrad der Ã¼berwiegenden Wahrscheinlichkeit davon auszugehen, dass dem BeschwerdefÃ¼hrer auch nach einer weiteren operativen Intervention am rechten OSG eine RÃ¼ckkehr in den angestammten Maurerberuf verwehrt und seine ArbeitsfÃ¤higkeit auf VerweisungstÃ¤tigkeiten beschrÃ¤nkt bliebe. Die blosse MÃ¶glichkeit einer Besserung des Gesundheitszustandes steht einem Fallabschluss nicht entgegen. Schliesslich machte der BeschwerdefÃ¼hrer zu Recht nicht geltend, Eingliederungsmassnahmen der IV stÃ¼nden einem Fallabschluss entgegen, hat er doch die ihm zugesprochene einjÃ¤hrige Umschulung zum Elektronikverdrahter in der BEFAS E.___ nicht angetreten und standen keine weiteren beruflichen Vorkehrungen im Raum. Dementsprechend ist es nicht zu beanstanden, dass die Beschwerdegegnerin den Fall per 1. Juli 2009 abgeschlossen hat. Damit steht fest, dass keine weiteren Taggeld- und Heilbehandlungsleistungen geschuldet sind. Zu prÃ¼fen bleibt, ob der BeschwerdefÃ¼hrer ab dem 1. Juli 2009 fÃ¼r die unbestrittenermassen unfallkausalen, organisch objektiv ausgewiesenen Beschwerden am rechten Fuss eine Invalidenrente und/oder eine hÃ¶here als die zugesprochene IntegritÃ¤tsentschÃ¤digung beanspruchen kann.</w:t>
      </w:r>
    </w:p>
    <w:p>
      <w:r>
        <w:t>4.3Â Â Â Â</w:t>
      </w:r>
    </w:p>
    <w:p>
      <w:r>
        <w:t>4.3.1Â Â  Die Beschwerdegegnerin stÃ¼tzte sich bei der Beurteilung der ArbeitsfÃ¤higkeit des BeschwerdefÃ¼hrers auf den Bericht des Dr. D.___ betreffend die kreisÃ¤rztliche Abschlussuntersuchung vom 10. Februar 2009 (vgl. E. 3.3 hiervor), welcher eine beweiskrÃ¤ftige medizinische Entscheidungsgrundlage (vgl. E. 1.4 hiervor) darstellt. Der Bericht ist fÃ¼r die streitigen Belange umfassend, beruht auf allseitigen Untersuchungen, berÃ¼cksichtigt die geklagten Beschwerden, ist in Kenntnis der relevanten Vorakten abgegeben worden und leuchtet in der Darlegung der medizinischen Situation und Schlussfolgerungen ein. Entsprechend kann fÃ¼r die Entscheidfindung darauf abgestellt werden.</w:t>
      </w:r>
    </w:p>
    <w:p>
      <w:r>
        <w:t>4.3.2Â Â  GemÃ¤ss dem vom Kreisarzt Dr. D.___ umschriebenen unfallbedingten Zumutbarkeitsprofil sind dem BeschwerdefÃ¼hrer wechselbelastende, kÃ¶rperlich leichte bis mittelschwere TÃ¤tigkeiten im Wechsel zwischen Gehen, Stehen und Sitzen mit einem Pensum von 100 % zumutbar (vgl. E. 3.3 hiervor). Diese EinschÃ¤tzung des beruflichen LeistungsvermÃ¶gens wird gestÃ¼tzt durch die fachÃ¤rztliche Beurteilung des Dr. F.___, welcher dem BeschwerdefÃ¼hrer in seinen Berichten vom 1. Dezember 2008 (vgl. E. 3.2 hiervor) und 22. Oktober 2009 (vgl. E. 3.5 hiervor) fÃ¼r adaptierte, mithin primÃ¤r sitzende, wechselbelastende TÃ¤tigkeiten ebenfalls eine uneingeschrÃ¤nkte ArbeitsfÃ¤higkeit bescheinigte. Des Weiteren hat sich im Rahmen der dreimonatigen beruflichen AbklÃ¤rung in der BEFAS E.___ vom 2. Juni bis 31. August 2009 gezeigt (vgl. E. 3.4 hiervor), dass der BeschwerdefÃ¼hrer in der Lage ist, eine solche VerweisungstÃ¤tigkeit zu verrichten.</w:t>
      </w:r>
    </w:p>
    <w:p>
      <w:r>
        <w:t>Â Â Â Â Â Â Â Â  Der Einwand des BeschwerdefÃ¼hrer (Urk. 1 S. 5), die Fussbeschwerden hÃ¤tten sich im September 2009 verschlechtert, findet in den medizinischen Akten keine StÃ¼tze. Soweit sich der BeschwerdefÃ¼hrer auf das beschwerdeweise aufgelegte Ã¤rztliche Zeugnis seines Hausarztes vom 27. Mai 2010 (Urk. 3/3) beruft, Ã¼bersieht er, dass sich die von Dr. A.___ attestierte 100%ige ArbeitsunfÃ¤higkeit ausdrÃ¼cklich auf den angestammten Beruf im Baugewerbe bezieht, und vermag damit nichts zu seinen Gunsten abzuleiten. Im Gegenteil erhellt aus dem Vermerk des Dr. A.___ ÂFussbelastende TÃ¤tigkeiten nicht mÃ¶glich, stehen Ã¼ber 15 Minuten / Lasten tragen nicht mÃ¶glichÂ, dass auch er eine leidensangepasste TÃ¤tigkeit als zumutbar erachtet. Die EinschÃ¤tzung des stellvertretenden Kreisarztes vom 16. Dezember 2009, welcher eine seit der kreisÃ¤rztlichen Abschlussuntersuchung vom 10. Februar 2009 eingetretene Verschlechterung der Fussbeschwerden verneinte (vgl. E. 3.6 hiervor), korreliert schliesslich mit dem Bericht des Dr. F.___ vom 22. Oktober 2009 (vgl. E. 3.5 hiervor), worin im Vergleich zur Voruntersuchung vom 25. November 2008 ein stationÃ¤res Beschwerdebild und eine unverÃ¤nderte ArbeitsfÃ¤higkeit angegeben werden. Im Ãbrigen sei darauf hingewiesen, dass auch Dr. med. G.___, Facharzt fÃ¼r OrthopÃ¤dische Chirurgie und Traumatologie des Bewegungsapparates, Regionaler Ãrztlicher Dienst (RAD), IV-Stelle, in seiner Stellungnahme vom 2. Juni 2010 (Urk. 20/67 S. 3-4) die EinschÃ¤tzungen des Kreisarztes und der Klinik C.___ als massgebend erachtete.</w:t>
      </w:r>
    </w:p>
    <w:p>
      <w:r>
        <w:t>4.3.3Â Â  Nach dem AusgefÃ¼hrten kann der Auffassung des BeschwerdefÃ¼hrers, er habe die von der IV zugesprochene einjÃ¤hrige Umschulung zum Elektronikverdrahter vom 1. September 2009 bis 31. August 2010 wegen einer Verschlechterung der Fussbeschwerden nicht antreten kÃ¶nnen, nicht beigepflichtet werden. So Ã¼berrascht es denn auch, dass im Rahmen der vom 2. Juni bis 31. August 2009 dauernden beruflichen AbklÃ¤rung keine unfallbedingten Abwesenheiten zu verzeichnen waren (vgl. Â Urk. 20/37 S. 3 unten) und der BeschwerdefÃ¼hrer am 31. August 2009 die Zielvereinbarung zuhanden der IV-Stelle unterzeichnete (Urk. 20/42), jedoch am darauf folgenden Tag - offenbar ohne die IV-Stelle darÃ¼ber in Kenntnis zu setzen (vgl. Urk. 37/48, Eintrag zum 14. September 2009) - die berufliche Eingliederungsmassnahme nicht antrat.</w:t>
      </w:r>
    </w:p>
    <w:p>
      <w:r>
        <w:t>4.3.4Â Â  Davon ausgehend, dass dem BeschwerdefÃ¼hrer die einjÃ¤hrige Umschulung zum Elektronikverdrahter wie auch die danach auszuÃ¼bende berufliche TÃ¤tigkeit zumutbar und er im Rahmen der ihm obliegenden Mitwirkungspflicht gehalten gewesen wÃ¤re, die Eingliederungsmassnahme aufzunehmen beziehungsweise zu absolvieren, zog die Beschwerdegegnerin bei der InvaliditÃ¤tsbemessung den Lohn heran, welchen der BeschwerdefÃ¼hrer nach Abschluss der Umschulungsmassnahme verdienen wÃ¼rde. GrundsÃ¤tzlich ist dies nach dem Gesagten (vgl. insbesondere E. 4.3.3 hiervor) nicht zu beanstanden. MÃ¶chte die Beschwerdegegnerin jedoch einen Zustand berÃ¼cksichtigen, wie er sich erst nach zumutbarer beruflicher Wiedereingliederung prÃ¤sentierte, so hÃ¤tte sie, nachdem die IV-Stelle sich hierzu nicht veranlasst sah, den BeschwerdefÃ¼hrer zuvor gemÃ¤ss Art. 21 Abs. 4 ATSG schriftlich mahnen und auf die Rechtsfolgen der KÃ¼rzung oder Verweigerung der Leistungen hinweisen mÃ¼ssen (vgl. E. 1.3 hiervor). Da aus den Akten nicht ersichtlich ist, dass ein Mahn- und Bedenkzeitverfahren durchgefÃ¼hrt worden wÃ¤re, ist die Sache in diesem Punkt an die Beschwerdegegnerin zurÃ¼ckzuweisen, damit sie ein solches durchfÃ¼hre und hernach Ã¼ber den Rentenanspruch des BeschwerdefÃ¼hrers neu verfÃ¼ge. In diesem Zusammenhang sei darauf hingewiesen, dass die IV-Stelle nach Erlass der ablehnenden RentenverfÃ¼gung vom 10. Dezember 2010 (Urk. 17 [= 20/78]) auf Grund dessen, dass der BeschwerdefÃ¼hrer in seinem Einwand vom 14. September 2010 (Urk. 20/73) gegen den Vorbescheid vom 13. Juli 2010 (Urk. 20/69) eventualiter um GewÃ¤hrung beruflicher Massnahmen ersucht hatte, die berufliche Situation im Januar 2011 erneut abklÃ¤rte, wobei der BeschwerdefÃ¼hrer sich schmerzbedingt nicht in der Lage fÃ¼hlte, die ihm weiterhin offen stehende Umschulung zum Elektronikverdrahter in der BEFAS E.___ zu absolvieren (Urk. 20/80).</w:t>
      </w:r>
    </w:p>
    <w:p>
      <w:r>
        <w:t>4.3.5Â Â Â Â Â Â Â Â  Dennoch sei an dieser Stelle in Bezug auf die strittige InvaliditÃ¤tsbemessung festgehalten, dass der BeschwerdefÃ¼hrer, soweit er postuliert, ausgehend von der Einheitlichkeit des InvaliditÃ¤tsbegriffes mÃ¼sse, da reine Unfallfolgen vorlÃ¤gen, bei der Beurteilung des unfallversicherungsrechtlichen Rentenanspruches auf den von der IV-Stelle mit unangefochten in Rechtskraft erwachsener VerfÃ¼gung vom 10. Dezember 2010 (Urk. 17 [= 20/78]) festgelegten InvaliditÃ¤tsgrad von 37 % abgestellt werden (Urk. 1 S. 7, 16), Ã¼bersieht, dass das Bundesgericht in BGE 133 V 549 die Bindungswirkung gemÃ¤ss BGE 126 V 288 aufgehoben hat. Davon abgesehen erweist sich das von der IV-Stelle fÃ¼r das Jahr 2009 angenommene Valideneinkommen von Fr. 79Â285.80 mit Blick auf den Auszug aus dem Individuellen Konto des BeschwerdefÃ¼hrers (Urk. 20/12) als deutlich Ã¼berhÃ¶ht. Bei nÃ¤herer PrÃ¼fung zeigt sich denn auch, dass sie bei der Bemessung des Valideneinkommens verkannte, dass mit dem von der B.___ AG angegebenen Stundenlohn von Fr. 33.75 nebst dem 13. Monatslohn (8.3 %) auch die Ferien- und FeiertagsentschÃ¤digung (10.6 %) abgegolten ist (Urk. 20/9) und somit das Valideneinkommen nicht auf der Basis von 52 Wochen berechnet werden darf, zumal der BeschwerdefÃ¼hrer die Ferien zwingend effektiv beziehen muss (Art. 361 des Schweizerischen Obligationenrechts [OR] in Verbindung mit Art. 329d Abs. 2 OR) und in dieser Zeit nichts verdient, weil sein Ferien- und Feiertagslohnanspruch ja laufend mit dem ausbezahlten Stundenlohn abgegolten wird.</w:t>
      </w:r>
    </w:p>
    <w:p>
      <w:r>
        <w:t>4.4Â Â Â Â</w:t>
      </w:r>
    </w:p>
    <w:p>
      <w:r>
        <w:t>4.4.1Â Â  Zu prÃ¼fen bleibt schliesslich, ob dem BeschwerdefÃ¼hrer eine hÃ¶here als die zugesprochene IntegritÃ¤tsentschÃ¤digung von 10 % zusteht.</w:t>
      </w:r>
    </w:p>
    <w:p>
      <w:r>
        <w:t>4.4.2Â Â  Die Beschwerdegegnerin stÃ¼tzte sich zur Bestimmung des IntegritÃ¤tsschadens auf die beweiskrÃ¤ftige EinschÃ¤tzung des Kreisarztes Dr. D.___, welcher ausfÃ¼hrte, nach der Tabelle 5 (IntegritÃ¤tsschaden bei Arthrosen) werde eine Arthrose des OSG bei mÃ¤ssiger AusprÃ¤gung als IntegritÃ¤tsschaden von 5 bis 15 % bewertet. Angesichts der rÃ¶ntgenologischen und klinischen Befunde erscheine im Falle des BeschwerdefÃ¼hrers der mittlere Wert als angemessen. Diese Beurteilung ist mit Blick auf die medizinische Aktenlage schlÃ¼ssig und nachvollziehbar. Der BeschwerdefÃ¼hrer unterlÃ¤sst es denn auch, UmstÃ¤nde zu nennen, welche fÃ¼r eine abweichende Auffassung sprechen kÃ¶nnten. Wie bereits festgehalten, ist eine objektivierbare Verschlechterung der Fussbeschwerden in der Zeit zwischen der kreisÃ¤rztlichen Untersuchung und dem Erlass des Einspracheentscheids in den medizinischen Akten nicht belegt (vgl. E. 4.3.2 hiervor). FÃ¼r eine voraussehbare Verschlimmerung, welcher im Sinne von Art. 36 Abs. 4 UVV bei der IntegritÃ¤tsbemessung Rechnung zu tragen wÃ¤re, bestehen auf Grund der medizinischen Akten keine Anhaltspunkte. Insbesondere stand im Zeitpunkt der Festsetzung der IntegritÃ¤tsentschÃ¤digung entgegen der Auffassung des BeschwerdefÃ¼hrers nicht mit Ã¼berwiegender Wahrscheinlichkeit fest, ob in der Zukunft tatsÃ¤chlich eine OSG-Arthrodese notwendig sein wird, weshalb eine solche Entwicklung gegenwÃ¤rtig nicht berÃ¼cksichtigt werden kann. Da die blosse MÃ¶glichkeit einer Verschlimmerung des IntegritÃ¤tsschadens praxisgemÃ¤ss nicht genÃ¼gt (Urteil des Bundesgerichts 8C_248/2008 vom 4. Juli 2008 E. 4.2), hat es bei der zugesprochenen IntegritÃ¤tsentschÃ¤digung von 10 % sein Bewenden. Somit ist die Beschwerde in diesem Punkt abzuweisen.</w:t>
      </w:r>
    </w:p>
    <w:p>
      <w:r>
        <w:t>5.Â Â Â Â Â Â Â Â  AusgangsgemÃ¤ss ist dem BeschwerdefÃ¼hrer gestÃ¼tzt auf Art. 61 lit. g ATSG in Verbindung mit Â§ 34 Abs. 1 und 3 des Gesetzes Ã¼ber das Sozialversicherungsgericht (GSVGer) eine reduzierte ProzessentschÃ¤digung zuzusprechen. Diese ist unter BerÃ¼cksichtigung der Bedeutung der Streitsache und der Schwierigkeit des Prozesses auf Fr. 600.-- (inklusive Mehrwertsteuer und Barauslagen) festzusetzen.</w:t>
      </w:r>
    </w:p>
    <w:p>
      <w:r>
        <w:t>Das Gericht erkennt:</w:t>
      </w:r>
    </w:p>
    <w:p>
      <w:r>
        <w:t>1.Â Â Â Â Â Â Â Â  In teilweiser Gutheissung der Beschwerde wird der angefochtene Einspracheentscheid vom 19. August 2010 insoweit aufgehoben, als der Anspruch auf eine Rente verneint wird, und es wird die Sache an die Schweizerische Unfallversicherungsanstalt zurÃ¼ckgewiesen, damit sie im Sinne der ErwÃ¤gungen verfahre und hernach Ã¼ber den Rentenanspruch des BeschwerdefÃ¼hrers neu verfÃ¼ge. Im Ãbrigen wird die Beschwerde abgewiesen.</w:t>
      </w:r>
    </w:p>
    <w:p>
      <w:r>
        <w:t>2.Â Â Â Â Â Â Â Â  Das Verfahren ist kostenlos.</w:t>
      </w:r>
    </w:p>
    <w:p>
      <w:r>
        <w:t>3.Â Â Â Â Â Â Â Â  Die Beschwerdegegnerin wird verpflichtet, dem BeschwerdefÃ¼hrer eine ProzessentschÃ¤digung von Fr. 600.-- (inklusive Barauslagen und Mehrwertsteuer) zu bezahlen.</w:t>
      </w:r>
    </w:p>
    <w:p>
      <w:r>
        <w:t>4.Â Â Â Â Â Â Â Â Â Â  Zustellung gegen Empfangsschein an:</w:t>
      </w:r>
    </w:p>
    <w:p>
      <w:r>
        <w:t>- RechtsanwÃ¤ltin Lotti Sigg Bonazzi</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