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UV.2010.00287 vom 17. Januar 2012</w:t>
      </w:r>
    </w:p>
    <w:p>
      <w:r>
        <w:t>ZH Sozialversicherungsgericht, 2012-01-17, DE</w:t>
      </w:r>
    </w:p>
    <w:p>
      <w:r>
        <w:rPr>
          <w:b/>
        </w:rPr>
        <w:t xml:space="preserve">Quelle: </w:t>
      </w:r>
      <w:r>
        <w:t>https://mcp.opencaselaw.ch/entscheid/zh_sozialversicherungsgericht_UV.2010.00287</w:t>
      </w:r>
    </w:p>
    <w:p>
      <w:r>
        <w:t>FR: ZH_SOZIALVERSICHERUNGSGERICHT UV.2010.00287 du 17 janvier 2012</w:t>
      </w:r>
    </w:p>
    <w:p>
      <w:r>
        <w:t>IT: ZH_SOZIALVERSICHERUNGSGERICHT UV.2010.00287 del 17 gennaio 2012</w:t>
      </w:r>
    </w:p>
    <w:p>
      <w:pPr>
        <w:pStyle w:val="Heading2"/>
      </w:pPr>
      <w:r>
        <w:t>Erwägungen</w:t>
      </w:r>
    </w:p>
    <w:p>
      <w:r>
        <w:rPr>
          <w:b/>
        </w:rPr>
        <w:t>E. 2</w:t>
      </w:r>
    </w:p>
    <w:p>
      <w:r>
        <w:t>f.). Ausserdem erlÃ¤uterte Dr. M.___, dass eine Kompression des Wirbels zu einer ausgeprÃ¤gten Eindellung der Endplatte in den WirbelkÃ¶rper fÃ¼hre, was eine VergrÃ¶sserung des fÃ¼r den Nukleus zur VerfÃ¼gung stehenden Volumens und damit einen abrupten Druckabfall bewirke. Dies habe einen verminderten Widerstand des Nukleus gegen Kompressionen und eine Zunahme der auf den Anulus fibrosus wirkenden KrÃ¤fte mit Stressspitzen im dorsalen Anteil des Faserrings zur Folge, wo es zum Versagen des Gewebes kommen kÃ¶nne mit Einriss des Anulus, welcher als bekanntermassen sensibel innervierte Struktur Ursprung von Schmerzen sein kÃ¶nne. Dies dÃ¼rfe im Falle der BeschwerdefÃ¼hrerin, bei welcher dieser Mechanismus vorgelegen haben kÃ¶nne, nicht ignoriert werden. Ob nun der Diskus oder die Endplatte die direkt verletzte Struktur sei, scheine ihm bei der Gesamtbeurteilung unerheblich, zumal ein Unfall und nicht eine schon vor dem Unfall bestehende AbnÃ¼tzung zu den aktuellen Beschwerden gefÃ¼hrt habe (S. 3 Mitte). In Bezug auf die IDD anerkenne er, dass eine direkte Diskusverletzung mit VorwÃ¶lbung (Bulging) durch eine reine Kompression oder Torsion nicht nachgewiesen werden konnte. Der einzige bewiesene Mechanismus, der einen Diskusprolaps bewirken kÃ¶nne, sei eine Kombination aus Beugung (Bending) und Kompression. Alsdann sei richtig, dass eine IDD auch bei beschwerdefreien Personen vorkommen kÃ¶nne und sie in der MR-Bildgebung erkennbar sei. Die klinisch relevante, moderne Diagnostik der IDD erfolge indes mittels Provokationsdiskographie, die, wie Dr. Q.___ korrekt festgehalten habe, kontrovers diskutiert, deren Genauigkeit jedoch stÃ¤ndig verbessert werde (S. 3 unten). Ferner bemÃ¤ngelte Dr. M.___ unter Hinweis auf fehlende, vor dem Unfallereignis erstellter Vergleichsaufnahmen die Annahme des Dr. Q.___ einer vorbestehenden Diskopathie, seinen Schluss auf ein ab Herbst 2007 aufgetretenes arthrotisch-rheumatisches Geschehen und seine Aussage, eine Diskushernie kÃ¶nne gar im Schlaf entstehen (S. 4).</w:t>
      </w:r>
    </w:p>
    <w:p>
      <w:r>
        <w:t>3.10Â Â  In seiner Stellungnahme vom 21. April 2011 (Urk. 21) hielt Dr. Q.___ unter Bezugnahme auf den jÃ¼ngsten Bericht des Dr. M.___ (vgl. E. 3.9 hiervor) fest, es sei fÃ¼r die Beantwortung der KausalitÃ¤tsfrage nicht von wesentlicher Bedeutung, ob der pathologische Zustand der Bandscheibe L3/L4 als IDD oder als Diskushernie bezeichnet werde, immerhin aber sprÃ¤chen sÃ¤mtliche Ãrzte mit Ausnahme der Dres. M.___ und O.___ von einer Diskushernie. Zudem habe Dr. M.___ nicht bestritten, dass die von ihm beschriebene Darstellung einer IDD auf den MR-Aufnahmen nicht ersichtlich sei. Schliesslich treffe es nicht zu, dass die BeschwerdefÃ¼hrerin frÃ¼her keinerlei RÃ¼ckenbeschwerden verzeichnet habe, und die MR-tomographisch ausgewiesene leichte Spondylarthrose, welche sich Ã¼ber Jahre entwickelt habe, sei ein Beweis fÃ¼r vorbestehende degenerative VerÃ¤nderungen im unteren LWS-Bereich. Im Weiteren Ã¤usserte sich Dr. Q.___ zum Verfahren der Diskographie unter Hinweis, dass der von ihm kontaktierte PD Dr. med. R.___, Chefarzt Neurochirurgie/WirbelsÃ¤ulenchirurgie, Klinik S.___, seine diesbezÃ¼gliche Indikationsstellung bestÃ¤tigt habe.</w:t>
      </w:r>
    </w:p>
    <w:p>
      <w:r>
        <w:rPr>
          <w:b/>
        </w:rPr>
        <w:t>E. 4</w:t>
      </w:r>
    </w:p>
    <w:p>
      <w:r>
        <w:t>4.1Â Â Â Â  Wie das Bundesgericht in seiner Rechtsprechung wiederholt festgehalten hat, entspricht es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eine Diskushernie betrachtet werden, wenn das Unfallereignis von besonderer Schwere und geeignet war, eine SchÃ¤digung der Bandscheibe herbeizufÃ¼hren, und die Symptome der Diskushernie (vertebrales oder radikulÃ¤res Syndrom) unverzÃ¼glich und mit sofortiger ArbeitsunfÃ¤higkeit aufgetreten sind. Ist die Diskushernie bei degenerativem Vorzustand durch den Unfall nur aktiviert, nicht aber verursacht worden, so hat die Unfallversicherung nur Leistungen fÃ¼r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allfÃ¤llige richtunggebende Verschlimmerung rÃ¶ntgenologisch ausgewiesen sein und sich von der altersÃ¼blichen Progression abheben muss; eine traumatische Verschlimmerung eines klinisch stummen degenerativen Vorzustandes an der WirbelsÃ¤ule ist in der Regel nach sechs bis neun Monaten, spÃ¤testens jedoch nach einem Jahr als abgeschlossen zu betrachten (vgl. etwa Urteile des Bundesgerichts 8C_563/2011 vom 29. August 2011, E. 3, und 8C_523/2009 vom 1. Oktober 2009, E. 2.2, je mit Hinweisen).</w:t>
      </w:r>
    </w:p>
    <w:p>
      <w:r>
        <w:t>4.2Â Â Â Â</w:t>
      </w:r>
    </w:p>
    <w:p>
      <w:r>
        <w:t>4.2.1Â Â  Mit den gutachterlichen AusfÃ¼hrungen des Dr. Q.___ vom 27. Oktober 2010 (vgl. E. 3.8 hiervor) und vom 21. April 2011 (vgl. E. 3.10 hiervor) liegt eine umfassende, sÃ¤mtliche rechtsprechungsgemÃ¤ssen Anforderungen an beweiskrÃ¤ftige medizinische Entscheidungsgrundlagen (vgl. E. 1.4 hiervor) erfÃ¼llende fachÃ¤rztliche Beurteilung vor. Dr. Q.___ berÃ¼cksichtigte die medizinischen Vorakten und begrÃ¼ndete seine Schlussfolgerungen ausfÃ¼hrlich und nachvollziehbar. Der Umstand, dass er keine persÃ¶nliche Untersuchung durchfÃ¼hrte, vermag den Beweiswert seiner Expertise nicht zu schmÃ¤lern, zumal es im Wesentlichen einen feststehenden medizinischen Sachverhalt zu beurteilen gilt, ohne dass zusÃ¤tzliche Untersuchungen notwendig wÃ¤ren. Nach der Rechtsprechung des Bundesgerichts kann unter diesen Voraussetzungen auch ein reines Aktengutachten voll beweiswertig sein (vgl. etwa Urteil 8C_325/2009 vom 23. September 2009, E. 3.4.1, mit Hinweisen).</w:t>
      </w:r>
    </w:p>
    <w:p>
      <w:r>
        <w:t>4.2.2Â Â  GestÃ¼tzt auf die EinschÃ¤tzung des Dr. Q.___ kann zuverlÃ¤ssig davon ausgegangen werden, dass die Ã¼ber den 31. MÃ¤rz 2010 hinaus bestehenden gesundheitlichen BeeintrÃ¤chtigungen nicht mehr in einem rechtsgenÃ¼genden Kausalzusammenhang zum versicherten Unfallereignis vom 27. Februar 2007 stehen. Dr. Q.___ fÃ¼hrte in seiner KausalitÃ¤tsbeurteilung Ã¼berzeugend und im Einklang mit der dargelegten hÃ¶chstrichterlichen Rechtsprechung (vgl. vorstehend E. 4.1) aus, dass der Unfall vom 27. Februar 2007 zu einer lediglich vorÃ¼bergehenden Verschlimmerung eines degenerativen Vorzustandes an der LendenwirbelsÃ¤ule gefÃ¼hrt hat, wobei er das Erreichen des Status quo sine auf Ende August 2007 terminierte. Auf Grund der Angaben der BeschwerdefÃ¼hrerin zum Ereignisablauf (vgl. vorstehend E. 3.1) ist davon auszugehen, dass ihre WirbelsÃ¤ule beim Skiunfall einer axialen Belastung ausgesetzt war. Damit liegt ein Unfallgeschehen vor, das rechtsprechungsgemÃ¤ss von der Krafteinwirkung her geeignet gewesen wÃ¤re, eine isolierte Verletzung einer Bandscheibe herbeizufÃ¼hren (vgl. Urteil des Bundesgerichts U 441/04 vom 13. Juni 2005, E. 3.1). Mit Blick auf das von der BeschwerdefÃ¼hrerin im Anschluss an den Skisturz gezeigte AktivitÃ¤tsverhalten und auf den Umstand, dass sie sich erst am 22. MÃ¤rz 2007, das heisst rund drei Wochen nach dem Vorfall, in Ã¤rztliche Behandlung begab (vgl. E. 3.1 hiervor), ist dem Unfallereignis indes ein Schweregrad abzusprechen, der ausnahmsweise geeignet wÃ¤re, eine SchÃ¤digung der Bandscheibe hervorzurufen. Ausserdem sind sogleich aufgetretene lumbale RÃ¼ckenschmerzen zwar ausgewiesen, jedoch bestand zu keinem Zeitpunkt eine ArbeitsunfÃ¤higkeit (vgl. etwa Angaben des Dr. Z.___ vom 27. April 2007, Urk. 10/ZM2, sowie vom 25. Juni 2007, Urk. 10/ZM5). Somit sind die von der Rechtsprechung gestÃ¼tzt auf medizinisches Erfahrungswissen aufgestellten Kriterien fÃ¼r die Annahme einer unfallbedingten Diskushernie nicht erfÃ¼llt.</w:t>
      </w:r>
    </w:p>
    <w:p>
      <w:r>
        <w:t>4.2.3Â Â  Alsdann ist auf Grund der am 22. MÃ¤rz 2007 bildgebend festgestellten leichten Spondylarthrose im unteren LWS-Bereich (vgl. E. 3.1 hiervor) mit Dr. Q.___ davon auszugehen, dass im Unfallzeitpunkt degenerative VerÃ¤nderungen vorbestanden haben. Die prÃ¤traumatische Anamnese scheint denn auch nicht vÃ¶llig unauffÃ¤llig gewesen zu sein, bekundete doch die BeschwerdefÃ¼hrerin gegenÃ¼ber dem Erstgutachter Dr. H.___, in den Jahren vor dem Skiunfall in chiropraktischer und APM-therapeutischer Behandlung gestanden und Ã¼berdies im Jahr 2004 einen Sturz mit Verdacht auf eine RÃ¼ckenwirbelverschiebung erlitten zu haben (vgl. E. 3.2 hiervor). Diese UmstÃ¤nde blieben seitens der Dres. O.___ und M.___, welche von einer blanden Anamnese ausgingen, unberÃ¼cksichtigt, weshalb bereits aus diesem Grund (vgl. zudem nachstehend E. 4.5) nicht auf deren EinschÃ¤tzung abgestellt werden kann. Mit Dr. Q.___ ist nach dem im Sozialversicherungsrecht massgebenden Beweisgrad der Ã¼berwiegenden Wahrscheinlichkeit davon auszugehen, dass die anlÃ¤sslich der MR-Untersuchung vom 22. MÃ¤rz 2007 bildgebend festgestellte Diskushernie (im Sinne eines krankhaften, stummen Vorzustandes) vorbestehend gewesen und durch das Unfallereignis vom 27. Februar 2007 lediglich aktiviert worden ist. In diesen FÃ¤llen hat der Unfallversicherer nur Leistungen fÃ¼r das unmittelbar im Zusammenhang mit dem Unfall stehende Schmerzsyndrom, das heisst bis zum Erreichen des Status quo sine vel ante, zu erbringen (vgl. E. 1.3 hiervor). Eine richtunggebende, mithin dauernde, unfallbedingte Verschlimmerung mÃ¼sste rÃ¶ntgenologisch ausgewiesen sein (Urteil des Bundesgerichts vom 19. April 2011, E. 4.3 mit Hinweisen), was vorliegend nicht der Fall ist.</w:t>
      </w:r>
    </w:p>
    <w:p>
      <w:r>
        <w:t>4.3Â Â Â Â  Die KausalitÃ¤tsbeurteilung des Dr. Q.___ wird schliesslich gestÃ¼tzt durch die EinschÃ¤tzungen der Dres. H.___ und I.___ (vgl. E. 3.2. und 3.3 hiervor), die ebenfalls von einer vorÃ¼bergehenden, nicht richtunggebenden Verschlimmerung ausgingen. Unterschiedliche Auffassungen bestehen bezÃ¼glich des Zeitpunktes des Erreichens des Status quo sine. WÃ¤hrend die Dres. Q.___ und H.___ rÃ¼ckblickend beurteilten, dass der Status quo sine Ende August 2007 respektive im September/Oktober 2007 erreicht gewesen sei, ging der von der BeschwerdefÃ¼hrerin beigezogene Dr. I.___ von einer lÃ¤ngeren Heilungsdauer aus und prognostizierte ein Erreichen des Status quo sine zwei Jahre nach dem Ereignis, mithin per Ende Februar 2009 (vgl. E. 3.3 hiervor), was damals vom beratenden Arzt Dr. L.___ als grosszÃ¼gige Terminierung bestÃ¤tigt wurde (vgl. vorstehend E. 3.5). Diesen (fach-)Ã¤rztlichen EinschÃ¤tzungen ist insofern beizupflichten, als die Dauer, wÃ¤hrend der eine vorbestehende WirbelsÃ¤ulenerkrankung durch einen Unfall (bei Fehlen unfallbedingter WirbelkÃ¶rperfrakturen oder struktureller LÃ¤sionen an der WirbelsÃ¤ule) im Sinne einer vorÃ¼bergehenden Verschlimmerung beeinflusst wird, nach unfallmedizinischer Erfahrung sechs bis neun Monate, lÃ¤ngstens jedoch ein Jahr betrÃ¤gt (vgl. das Urteil des Bundesgerichts 8C_369/2008 vom 11. August 2008, E. 9.1 mit Hinweis). Damit korreliert schliesslich auch, dass der behandelnde Dr. Z.___ bis im SpÃ¤tsommer 2007 eine deutliche Besserung des Gesundheitszustandes feststellen konnte (vgl. E. 3.1 hiervor). Da die BeschwerdefÃ¼hrerin die Versicherungsleistungen erst auf den 31. MÃ¤rz 2010 und damit zu einem Zeitpunkt einstellte, als das Unfallereignis vom 27. Februar 2007 nach dem Gesagten nicht mehr fÃ¼r die Beschwerden verantwortlich war, kann der genaue Zeitpunkt des Erreichens des Status quo sine vorliegend offen gelassen werden. Hieran vermag auch die EinschÃ¤tzung des Dr. J.___, welcher sich am 31. Oktober 2008 fÃ¼r eine UnfallkausalitÃ¤t aussprach (vgl. vorstehend E. 3.4), nichts zu Ã¤ndern, da sich seine BegrÃ¼ndung im Wesentlichen auf eine Argumentation Âpost hoc ergo propter hocÂ beschrÃ¤nkt, die den rechtsprechungsgemÃ¤ss verlangten Beweisanforderungen nicht genÃ¼gt (BGE 119 V 335 E. 2b/bb). Im Ãbrigen ist anhand seiner AusfÃ¼hrungen nicht auszuschliessen, dass auch er von einer nur vorÃ¼bergehenden Verschlimmerung ausgeht.</w:t>
      </w:r>
    </w:p>
    <w:p>
      <w:r>
        <w:t>4.4Â Â Â Â  Hinsichtlich der von den Dres. M.___ und O.___ postulierten inneren Bandscheibenruptur (IDD) mit diskogenen Schmerzen fÃ¼hrte Dr. Q.___ aus, im Falle der BeschwerdefÃ¼hrerin sei das Vorliegen einer solchen mangels eines entsprechenden, von ihm nÃ¤her beschriebenen MR-tomographischen BefundesÂ  nicht erstellt (vgl. E. 3.8 hiervor). Wie Dr. Q.___ zutreffend konstatierte (vgl. E. 3.10 hiervor), wurde dies von Dr. M.___ nicht in Abrede gestellt und gingen mit Ausnahme der Dres. M.___ und O.___ sÃ¤mtliche Ãrzte einschliesslich der beiden befundenden Radiologen Dres. A.___ und C.___ (vgl. vorstehend E. 3.1) von einer Diskushernie aus. Im Ãbrigen erweist sich die Aussage des Dr. Q.___, eine innere Bandscheibenruptur sei grundsÃ¤tzlich degenerativ bedingt und nur ausnahmsweise durch einen Unfall verursacht, mit Blick auf die Anatomie einer Bandscheibe und den Entstehungsmechanismus einer Diskushernie als Ã¼berzeugend. Dementsprechend dÃ¼rften zur Beurteilung der UnfallkausalitÃ¤t einer MR-tomographisch nachgewiesenen inneren Bandscheibenruptur die vom Bundesgericht hinsichtlich Diskushernien aufgestellten Kriterien (vgl. E. 4.1 hiervor) heranzuziehen sein. In diesem Sinne ist mit Dr. Q.___ (vgl. E. 3.10 hiervor) darauf zu schliessen, dass es vorliegend zur Beantwortung der KausalitÃ¤tsfrage nicht von ausschlaggebender Bedeutung ist, ob der pathologische Zustand der Bandscheibe L3/L4 als Diskushernie oder als innere Bandscheibenruptur respektive Internal Disc Disruption bezeichnet wird.</w:t>
      </w:r>
    </w:p>
    <w:p>
      <w:r>
        <w:t>5.Â Â Â Â Â Â  Nach dem Gesagten ist nicht zu beanstanden, dass die Beschwerdegegnerin das Vorliegen von Unfallfolgen Ã¼ber den 31. MÃ¤rz 2010 hinaus verneinte. Demnach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Kaspar Gehring</w:t>
      </w:r>
    </w:p>
    <w:p>
      <w:r>
        <w:t>- ZÃ¼rich Versicherungs-Gesellschaft AG</w:t>
      </w:r>
    </w:p>
    <w:p>
      <w:r>
        <w:t>- Bundesamt fÃ¼r Gesundheit</w:t>
      </w:r>
    </w:p>
    <w:p>
      <w:r>
        <w:t>- CSS Krankenversicherung, Service Center, Postfach 2550, 6002 Luzern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