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UV.2010.00282 vom 29. Juni 2012</w:t>
      </w:r>
    </w:p>
    <w:p>
      <w:r>
        <w:t>ZH Sozialversicherungsgericht, 2012-06-29, DE</w:t>
      </w:r>
    </w:p>
    <w:p>
      <w:r>
        <w:rPr>
          <w:b/>
        </w:rPr>
        <w:t xml:space="preserve">Quelle: </w:t>
      </w:r>
      <w:r>
        <w:t>https://mcp.opencaselaw.ch/entscheid/zh_sozialversicherungsgericht_UV.2010.00282</w:t>
      </w:r>
    </w:p>
    <w:p>
      <w:r>
        <w:t>FR: ZH_SOZIALVERSICHERUNGSGERICHT UV.2010.00282 du 29 juin 2012</w:t>
      </w:r>
    </w:p>
    <w:p>
      <w:r>
        <w:t>IT: ZH_SOZIALVERSICHERUNGSGERICHT UV.2010.00282 del 29 giugno 2012</w:t>
      </w:r>
    </w:p>
    <w:p>
      <w:pPr>
        <w:pStyle w:val="Heading2"/>
      </w:pPr>
      <w:r>
        <w:t>Erwägungen</w:t>
      </w:r>
    </w:p>
    <w:p>
      <w:r>
        <w:rPr>
          <w:b/>
        </w:rPr>
        <w:t>E. 1</w:t>
      </w:r>
    </w:p>
    <w:p>
      <w:r>
        <w:t>1.1Â Â Â Â  X.___, geboren 1964, war vom 28. Juni 2004 bis am 30. April 2009 als Betriebsmitarbeiterin bei der Y.___ angestellt und dadurch bei der Schweizerischen Unfallversicherungsanstalt (SUVA) gegen die Folgen von Betriebs- und NichtbetriebsunfÃ¤llen sowie Berufskrankheiten obligatorisch versichert (Unfallmeldung vom 13. Februar 2008, Urk. 8/1; KÃ¼ndigungsschreiben vom 19. MÃ¤rz 2009, Urk. 8/65).</w:t>
      </w:r>
    </w:p>
    <w:p>
      <w:r>
        <w:t>1.2Â Â Â Â  Am 8. Februar 2008 rutschte sie (vermutlich auf einem Salatblatt oder einem TomatenstÃ¼ck, Urk. 8/2/1) wÃ¤hrend des Zubereitens von belegten Broten aus und stÃ¼rzte (Urk. 8/1). Dabei erlitt sie eine laterale Malleolarfraktur vom Typ Weber B rechts, mit Ruptur der vorderen Syndesmose (Urk. 8/2/1). Vom 8. bis am 13. Februar 2008 (Urk. 8/22/3) war sie im Z.___ hospitalisiert, wo noch am Eintrittstag eine dorsolaterale Antigleit-Plattenosteosynthese an der Fibula rechts vorgenommen wurde. Vom 18. bis am 26. Februar 2008 (Urk. 8/22/2) war sie wegen einer Thrombose der Vena tibialis posterior rechts erneut hospitalisiert. Vom 5. Juni bis am 3. Juli 2008 hielt sich die Versicherte zur stationÃ¤ren Rehabilitation in der I.___ auf. Im Austrittsbericht vom 8. Juli 2008 (Urk. 8/30) wurde die Diagnose eines komplexen regionalen Schmerzsyndroms (Complex regional pain syndrome, CRPS) am rechten Fuss gestellt. Am 26. August 2008 (vgl. Urk. 8/42) erfolgte im A.___ die Entfernung des Osteosynthesematerials. Mit Bericht des B.___ vom 8. September 2008 (Urk. 8/42) wurden zusÃ¤tzlich chronisch rezidivierende Kopfschmerzen und eine EisenmangelanÃ¤mie diagnostiziert. Im Rahmen eines psychiatrischen Konsiliums wÃ¤hrend des dortigen Aufenthalts wurde der Verdacht auf eine psychische StÃ¶rung geÃ¤ussert (Depression, somatoforme SchmerzstÃ¶rung, Angsterkrankung; Bericht vom 4. September 2008, Urk. 8/42/2).</w:t>
      </w:r>
    </w:p>
    <w:p>
      <w:r>
        <w:t>Â Â Â Â Â Â Â Â  Einen Arbeitsversuch im November 2008 (Urk. 8/55) brach die Versicherte nach zwei Tagen ab (Urk. 8/56).</w:t>
      </w:r>
    </w:p>
    <w:p>
      <w:r>
        <w:t>Â Â Â Â Â Â Â Â  Mit Bericht der C.___ vom 8. Oktober 2009 (Urk. 8/82/2-4) wurden eine sonstige depressive Episode (ICD-10 F32.8) sowie eine komplexe SchmerzstÃ¶rung mit mÃ¶glicherweise psychogener Ãberlagerung diagnostiziert.</w:t>
      </w:r>
    </w:p>
    <w:p>
      <w:r>
        <w:t>1.3Â Â Â Â  Die SUVA erbrachte Heilbehandlungs- und Taggeldleistungen. GestÃ¼tzt auf die Untersuchungsbefunde von Dr. med. D.___, Facharzt FMH fÃ¼r OrthopÃ¤dische Chirurgie, vom 20. November 2009 (Urk. 8/86) schloss sie den Fall mit VerfÃ¼gung vom 8. Juli 2010 (Urk. 8/111) ab, stellte die Versicherungsleistungen per 30. Juni 2010 ein und verneinte die Voraussetzungen fÃ¼r die Ausrichtung einer Invalidenrente und einer IntegritÃ¤tsentschÃ¤digung. Die von der Versicherten am 28. Juli 2010 (Urk. 8/113) dagegen erhobene Einsprache wies die SUVA am 16. August 2010 (Urk. 2) ab.</w:t>
      </w:r>
    </w:p>
    <w:p>
      <w:r>
        <w:t>2.Â Â Â Â Â Â  Gegen den Einspracheentscheid liess die Versicherte am 15. September 2010 (Urk. 1) Beschwerde erheben und beantragen, es sei die angefochtene VerfÃ¼gung abzuÃ¤ndern und es sei ihr eine Invalidenrente von bis zu 60 % sowie eine IntegritÃ¤tsentschÃ¤digung von bis zu 40 % auszurichten. Eventualiter sei ein weiteres unabhÃ¤ngiges Gutachten einzuholen und der Fallabschluss unter Weiterausrichtung des Taggeldes zu verschieben. DarÃ¼ber hinaus liess sie die unentgeltliche Rechtspflege sowie die Bestellung von Rechtsanwalt Bernhard Zollinger zum unentgeltlichen Rechtsvertreter beantragen.</w:t>
      </w:r>
    </w:p>
    <w:p>
      <w:r>
        <w:t>Â Â Â Â Â Â Â Â  Mit Beschwerdeantwort vom 18. Oktober 2010 (Urk. 7) beantragte die Beschwerdegegnerin die Abweisung der Beschwerde.</w:t>
      </w:r>
    </w:p>
    <w:p>
      <w:r>
        <w:t>3.Â Â Â Â Â Â  Am 23. November 2010 (Urk. 13) bewilligte das Gericht das Gesuch um unentgeltliche Rechtsvertretung und bestellte Rechtsanwalt Bernhard Zollinger zum unentgeltlichen Rechtsvertreter.</w:t>
      </w:r>
    </w:p>
    <w:p>
      <w:r>
        <w:rPr>
          <w:b/>
        </w:rPr>
        <w:t>E. 4</w:t>
      </w:r>
    </w:p>
    <w:p>
      <w:r>
        <w:t>4.1Â Â Â Â  Es zeigt sich, dass die objektivierbaren somatischen Befunde, die der Kreisarzt wie auch der Gutachter des E.___ und des G.___ erhoben, weitgehend deckungsgleich sind. Auffallend ist insbesondere, dass die BeschwerdefÃ¼hrerin eine mangelnde Belastbarkeit demonstrierte, wÃ¤hrenddem die Muskulatur und die Beschwielung der FÃ¼sse dafÃ¼r sprachen, dass sie das Bein angemessen belasten kann. Bereits der Kreisarzt wies darauf hin, es sei Ã¼berraschend, dass es der BeschwerdefÃ¼hrerin gelinge, mit den Ã¶ffentlichen Verkehrsmitteln von Dietikon an die MilitÃ¤r-Langstrasse zu gelangen (Urk. 8/86/9). Auch der Gutachter des G.___ hielt fest, der Umstand, dass die BeschwerdefÃ¼hrerin in der Lage gewesen sei, im August 2010 eine Urlaubsflugreise gemeinsam mit ihrem Mann und dem jÃ¼ngsten Kind nach Mazedonien zu unternehmen, weise auf eine zumindest ausreichende Alltagsbelastbarkeit hin. Bei einer tatsÃ¤chlich schwerwiegenden orthopÃ¤disch somatisch einschrÃ¤nkenden Befundkonstellation wÃ¤re dies nicht mÃ¶glich gewesen (Urk. 8/32/15). In diesem Kontext ist die doch relativ weitgehende EinschrÃ¤nkung der LeistungsfÃ¤higkeit von 30 %, wie sie im Gutachten des G.___ vertreten wird, nicht nachvollziehbar. Dies insbesondere auch, weil nicht einsehbar ist, inwieweit die zwar sicherlich unangenehmen Missempfindungen eine EinschrÃ¤nkung der ArbeitsfÃ¤higkeit respektive des Arbeitstempos bei einer sitzenden TÃ¤tigkeit bewirken sollten. Weiter fÃ¼hrte der Gutachter des G.___ an, dass die Beschwerden sowie die Belastungsinsuffizienzen einschrÃ¤nkend sein sollen, gerade diese sind jedoch auch gemÃ¤ss der eigenen EinschÃ¤tzung nicht objektivierbar.</w:t>
      </w:r>
    </w:p>
    <w:p>
      <w:r>
        <w:t>Â Â Â Â Â Â Â Â  Auch im Rahmen der Stellungnahme vermochten die Gutachter des G.___ die EinschrÃ¤nkung der LeistungsfÃ¤higkeit um 30 % nicht nachvollziehbar zu erklÃ¤ren. Sie wiesen lediglich auf das Gesagte hin und erwÃ¤hnten Ã¼berdies, mittels mÃ¶glichst baldiger Aufnahme einer angepassten TÃ¤tigkeit kÃ¶nnten die Strukturierung des Alltags optimiert und Ressourcen besser genutzt werden. Dazu ist festzustellen, dass bei der EinschÃ¤tzung der ArbeitsfÃ¤higkeit von einer angepassten TÃ¤tigkeit auszugehen ist, und die Strukturierung des Alltags sowie die Nutzung von Ressourcen nicht zur Beurteilung der in somatischer Hinsicht begrÃ¼ndbaren ArbeitsfÃ¤higkeit gehÃ¶rt, sondern zur Frage der aus psychiatrischer Sicht zumutbaren Willensanstrengung, gewisse gesundheitliche Erschwernisse wie z.B. Schmerzen zu Ã¼berwinden. Gerade aus psychiatrischer Sicht wurde der BeschwerdefÃ¼hrerin vom G.___ jedoch keine ArbeitsunfÃ¤higkeit attestiert.</w:t>
      </w:r>
    </w:p>
    <w:p>
      <w:r>
        <w:t>Â Â Â Â Â Â Â Â  Daher kann auf die orthopÃ¤dische EinschÃ¤tzung der LeistungseinschrÃ¤nkung von 30 % im Gutachten des G.___ nicht abgestellt werden.</w:t>
      </w:r>
    </w:p>
    <w:p>
      <w:r>
        <w:t>4.2Â Â Â Â  Zwischen dem Gutachten des E.___ und des G.___ zeigt sich auch eine Differenz in der EinschÃ¤tzung der EinschrÃ¤nkung der ArbeitsfÃ¤higkeit aus psychischen GrÃ¼nden.</w:t>
      </w:r>
    </w:p>
    <w:p>
      <w:r>
        <w:t>Â Â Â Â Â Â Â Â  Der Unfall der BeschwerdefÃ¼hrerin, ein Ausgleiten am Arbeitsplatz, mÃ¶glicherweise auf einem Salatblatt oder einem TomatenstÃ¼ck, erfolgte ohne nennenswerte dramatische UmstÃ¤nde. Damit ist er ohne Weiteres der Kategorie der leichten UnfÃ¤lle zuzuordnen.</w:t>
      </w:r>
    </w:p>
    <w:p>
      <w:r>
        <w:t>Â Â Â Â Â Â Â Â  Ohne aufwÃ¤ndige AbklÃ¤rungen im psychischen Bereich darf aufgrund der allgemeinen Lebenserfahrung, aber auch unter Einbezug unfallmedizinischer Erkenntnisse davon ausgegangen werden, dass ein banaler bzw. leichter Unfall nicht geeignet ist, einen invalidisierenden psychischen Gesundheitsschaden zu verursachen. Hier mangelt es dem Unfallereignis offensichtlich an der erforderlichen Schwere, welche allgemein geeignet wÃ¤re, zu einer psychischen Fehlentwicklung beispielsweise in Form einer reaktiven Depression zu fÃ¼hren. Es ist eine Erfahrungstatsache, dass bei dieser Gruppe von UnfÃ¤llen wegen der GeringfÃ¼gigkeit des Unfallereignisses auch der psychische Bereich nur marginal tangiert wird. Treten entgegen jeder Voraussicht dennoch nennenswerte psychische StÃ¶rungen auf, so sind diese mit Sicherheit auf unfallfremde Faktoren, wie beispielsweise eine ungÃ¼nstige konstitutionelle PrÃ¤disposition, zurÃ¼ckzufÃ¼hren (BGE 115 V 133 E. 6).</w:t>
      </w:r>
    </w:p>
    <w:p>
      <w:r>
        <w:t>Â Â Â Â Â Â Â Â  Damit aber entfÃ¤llt auch der Einbezug einer (von der Invalidenversicherung mÃ¶glicherweise zu berÃ¼cksichtigenden) EinschrÃ¤nkung der ArbeitsfÃ¤higkeit aus psychischen GrÃ¼nden in die Berechnung der Erwerbseinbusse, fÃ¼r welche die Unfallversicherung aufzukommen hat.</w:t>
      </w:r>
    </w:p>
    <w:p>
      <w:r>
        <w:t>4.3Â Â Â Â  Der Abschlussbericht des SUVA-Kreisarztes wie auch das von der IV-Stelle veranlasste Gutachten des E.___ entsprechen den von der Rechtsprechung konkretisierten Anforderungen (BGE 125 V 352 E. 3a) bezÃ¼glich deren Beweiswert. Sie sind fÃ¼r die Beantwortung der Fragen bezÃ¼glich der somatischen Auswirkungen des Unfalls umfassend, berÃ¼cksichtigten die medizinischen Vorakten ebenso wie die geklagten Beschwerden und setzten sich mit diesen und dem Verhalten der BeschwerdefÃ¼hrerin auseinander. Die Darlegung der medizinischen Befunde sowie deren Beurteilung leuchten ein und die Schlussfolgerungen sind nachvollziehbar begrÃ¼ndet. Demzufolge kann auf diese EinschÃ¤tzungen fÃ¼r den hier zu berÃ¼cksichtigenden somatischen Bereich abgestellt werden.</w:t>
      </w:r>
    </w:p>
    <w:p>
      <w:r>
        <w:t>Â Â Â Â Â Â Â Â  Daran vermÃ¶gen auch die zahlreichen Atteste einer ArbeitsunfÃ¤higkeit des Hausarztes Dr. med. H.___ nichts zu Ã¤ndern, enthÃ¤lt doch keine dieser Krankschreibungen Ã¼berhaupt eine BegrÃ¼ndung. In dem von der IV-Stelle eingeholten Arztbericht von Dr. H.___ vom 13. Juni 2009 (Urk. 23/10/1 ff.) Ã¤usserte er sich nicht differenziert zur ArbeitsfÃ¤higkeit, allerdings ist diesem Bericht zu entnehmen, dass auch er bereits damals der Meinung war, eine sitzende TÃ¤tigkeit mÃ¼sse geprÃ¼ft werden (Urk. 23/10/4).</w:t>
      </w:r>
    </w:p>
    <w:p>
      <w:r>
        <w:t>4.4Â Â Â Â</w:t>
      </w:r>
    </w:p>
    <w:p>
      <w:r>
        <w:t>4.4.1Â Â  Damit ist die erwerbliche Auswirkung der ermittelten qualitativen EinschrÃ¤nkung (leidensangepasste TÃ¤tigkeit, vollschichtig) der ArbeitsfÃ¤higkeit zu ermitteln.</w:t>
      </w:r>
    </w:p>
    <w:p>
      <w:r>
        <w:t>4.4.1Â Â  Ohne den Unfall wÃ¼rde die Versicherte an ihrem frÃ¼heren Arbeitsort einen Validenlohn von Fr. 44'850.-- (Grundlohn von Fr. 41'400.-- zuzÃ¼glich 13. Monats-lohn von Fr. 3'450.--; vgl. Urk. 8/95) erzielen.</w:t>
      </w:r>
    </w:p>
    <w:p>
      <w:r>
        <w:t>4.4.2Â Â  Dieser Lohn liegt unter den branchenÃ¼blichen LÃ¶hnen, was bei der InvaliditÃ¤ts-bemessung zu berÃ¼cksichtigen ist. GemÃ¤ss der vom Bundesamt fÃ¼r Statistik (BFS) herausgegebenen Lohnstrukturerhebung (LSE) 2008 betrÃ¤gt der monatliche Bruttolohn fÃ¼r Frauen im Wirtschaftszweig 15, Herstellen von Nahrungsmitteln und GetrÃ¤nken, im Anforderungsniveau 4 (einfache und repetitive TÃ¤tigkeiten) gesamtschweizerisch (Tabelle TA1, privater Sektor) Fr. 3'917.--. Unter BerÃ¼cksichtigung der betriebsÃ¼blichen wÃ¶chentlichen Arbeitszeit von 42,2 Stunden in dieser Branche (BFS, BetriebsÃ¼bliche Arbeitszeit nach Wirtschaftsabteilungen, Sektor II, 10-12, Herstellung von Nahrungsmitteln und Tabakerzeugnissen, im Internet abrufbar) sowie aufgerechnet auf ein Jahr, ergibt dies Fr. 49'589.22 (Fr. 3'917.-- : 40 x 42,2 x 12).</w:t>
      </w:r>
    </w:p>
    <w:p>
      <w:r>
        <w:t>Â Â Â Â Â Â Â Â  Indexiert auf das Jahr 2010 (Nominallohnindex Frauen [T1.2.05], Sektor D, verarbeitendes Gewerbe/Industrie, 2008: 105.3, 2010: 107.9) resultiert ein branchenÃ¼blicher Jahreslohn im Jahr 2010 von Fr. 50'814.--.</w:t>
      </w:r>
    </w:p>
    <w:p>
      <w:r>
        <w:t>Â Â Â Â Â Â Â Â  Der Validenlohn der BeschwerdefÃ¼hrerin von Fr. 44'850.-- liegt damit um Fr. 5'964.--, das heisst um 11,74 % tiefer als der branchenÃ¼bliche Jahreslohn. Im Rahmen des Einkommensvergleichs ist daher eine Parallelisierung vorzunehmen, und zwar um den Prozentsatz, der 5 % Ã¼bersteigt (BGE 135 V 297 E. 6.1.2 f.), hier also 6,74 %.</w:t>
      </w:r>
    </w:p>
    <w:p>
      <w:r>
        <w:t>4.4.3Â Â  Das Invalideneinkommen ist praxisgemÃ¤ss anhand der statistischen Durchschnittswerte der LSE zu ermitteln.</w:t>
      </w:r>
    </w:p>
    <w:p>
      <w:r>
        <w:t>Â Â Â Â Â Â Â Â  Der monatliche Bruttolohn (Zentralwert) weiblicher ArbeitskrÃ¤fte im privaten Sektor fÃ¼r einfache und repetitive TÃ¤tigkeiten betrug im Jahr 2008 bei einer 40-Stundenwoche im gesamtschweizerischen Durchschnitt Fr. 4'116.-- (inklusive 1/12 des 13. Monatsgehalts; LSE 2008, TA1, Total, Niveau 4, Frauen). Unter BerÃ¼cksichtigung der durchschnittlichen betriebsÃ¼blichen Arbeitszeit von 41,6 Stunden pro Woche im Jahr 2010 (BFS, BetriebsÃ¼bliche Arbeitszeit nach Wirtschaftsabteilungen in Stunden pro Woche, Total, im Internet abrufbar) sowie aufgerechnet auf ein Jahr, ergibt dies Fr. 51'368.-- (Fr. 4'116.-- : 40 x 41,6 x 12). Indexiert auf das Jahr 2010 (Nominallohnindex Frauen [T1.2.05], Total, 2008: 104.7, 2010: 108.1) resultiert ein Einkommen von Fr. 53'036.--.</w:t>
      </w:r>
    </w:p>
    <w:p>
      <w:r>
        <w:t>Â Â Â Â Â Â Â Â  Dieses ist um den ermittelten Prozentsatz von 6,74 % zu kÃ¼rzen, was einen Betrag von Fr. 49'461.-- ergibt.</w:t>
      </w:r>
    </w:p>
    <w:p>
      <w:r>
        <w:t>Â Â Â Â Â Â Â Â  Die Beschwerdegegnerin gewÃ¤hrte der BeschwerdefÃ¼hrerin einen Leidensabzug von 10 %, was nicht zu beanstanden ist. Dies fÃ¼hrt zu einem hypothetischen Invalideneinkommen von rund Fr. 44'515.--.</w:t>
      </w:r>
    </w:p>
    <w:p>
      <w:r>
        <w:t>4.4.4Â Â  GegenÃ¼ber dem ermittelten hypothetischen Valideneinkommen von Fr. 44'850.-- ergibt sich damit ein rentenausschliessender InvaliditÃ¤tsgrad von rund 0,7 %.</w:t>
      </w:r>
    </w:p>
    <w:p>
      <w:r>
        <w:rPr>
          <w:b/>
        </w:rPr>
        <w:t>E. 4.2</w:t>
      </w:r>
    </w:p>
    <w:p>
      <w:r>
        <w:t>4.2.1Â Â  Die von der IV-Stelle veranlasste orthopÃ¤dische und psychiatrische Begutachtung der BeschwerdefÃ¼hrerin im E.___ fand am 4. August 2010 statt (Bericht vom 23. August 2010, Urk. 23/31).</w:t>
      </w:r>
    </w:p>
    <w:p>
      <w:r>
        <w:t>Â Â Â Â Â Â Â Â  Es wurde berichtet, in somatischer Hinsicht kÃ¶nne das Ausmass der Schmerzen im rechten oberen Sprunggelenk (OSG) und der abnormen Untersuchungsbefunde desselben sowie des rechten Fusses und der EinschrÃ¤nkung der kÃ¶rperlichen LeistungsfÃ¤higkeit bei fehlenden Zeichen einer floriden Sudeck-Dystrophie und einem unauffÃ¤lligen radiologischen Befund des OSG in diesem Ausmass nicht nachvollzogen werden. Nur ein Teil der Beschwerden sei auf den Zustand nach einer Sudeck-Dystrophie bei gleichzeitiger Thrombose der Vena tibialis posterior rechts zurÃ¼ckzufÃ¼hren.</w:t>
      </w:r>
    </w:p>
    <w:p>
      <w:r>
        <w:t>Â Â Â Â Â Â Â Â  Aus orthopÃ¤discher Sicht sei die BeschwerdefÃ¼hrerin in ihrer bisherigen TÃ¤tigkeit als Mitarbeiterin in der Produktion im Umfang von 35 % eingeschrÃ¤nkt. In einer leidensangepassten, kÃ¶rperlich leichten TÃ¤tigkeit in temperierten RÃ¤umen, die vorwiegend sitzend ausgeÃ¼bt werden kÃ¶nne, ohne dass dabei hÃ¤ufiges Gehen notwendig sei, kÃ¶nne der BeschwerdefÃ¼hrerin aus somatischer Sicht eine vollumfÃ¤ngliche ArbeitsfÃ¤higkeit (volle StundenprÃ¤senz, keine Leistungseinbusse) zugemutet werden.</w:t>
      </w:r>
    </w:p>
    <w:p>
      <w:r>
        <w:t>4.2.2Â Â  Psychisch lasse sich aufgrund der anhaltenden Schmerzsymptomatik und der zusÃ¤tzlichen exogenen Belastungen (finanzielle Probleme) eine anhaltende reaktive mittelgradige depressive Episode erheben. Im Rahmen der gemeinsamen orthopÃ¤disch-psychiatrischen Beurteilung wurde die ArbeitsfÃ¤higkeit in der bisherigen TÃ¤tigkeit als Mitarbeiterin in der Produktion auf 50 % geschÃ¤tzt und die ArbeitsfÃ¤higkeit in einer leidensangepassten TÃ¤tigkeit im Umfang von 60 % als zumutbar erachtet.</w:t>
      </w:r>
    </w:p>
    <w:p>
      <w:r>
        <w:rPr>
          <w:b/>
        </w:rPr>
        <w:t>E. 4.3</w:t>
      </w:r>
    </w:p>
    <w:p>
      <w:r>
        <w:t>4.3.1Â Â  Das von der F.___ beim G.___ in Auftrag gegebene Gutachten wurde am 19. November 2010 (Urk. 23/32) erstattet. Die persÃ¶nliche Befragung und die klinische Untersuchung waren am 8. Oktober 2010 erfolgt; das G.___ hatte keine Kenntnis vom Gutachten des E.___.</w:t>
      </w:r>
    </w:p>
    <w:p>
      <w:r>
        <w:t>Â Â Â Â Â Â Â Â  Im Rahmen des orthopÃ¤dischen Gutachtens wurde darauf hingewiesen, dass gewisse objektive Befunde im Widerspruch zu der geschilderten IntensitÃ¤t und dem Umfang der Beschwerden stÃ¼nden. So entspreche die Bemuskelung des rechten Sprunggelenks und des Beins der linken Seite. Ein wesentlicher Temperaturunterschied beider Beine und FÃ¼sse sei nicht zu objektivieren gewesen. Die Beweglichkeit der oberen und unteren Sprunggelenke am rechten Fuss entspreche weitgehend der Gegenseite, es bestÃ¼nden nur diskrete Defizite. Die Beschwielung der Fusssohlen schliesslich sei zwar rechts gegenÃ¼ber links vermindert, jedoch deutlich vorhanden, so dass von einer gewissen konstanten Druckbelastbarkeit auszugehen sei, die weiter gehe, als die BeschwerdefÃ¼hrerin anlÃ¤sslich der Untersuchung demonstriert habe.</w:t>
      </w:r>
    </w:p>
    <w:p>
      <w:r>
        <w:t>Â Â Â Â Â Â Â Â  Damit sei von einer hinreichenden Belastbarkeit im Alltag auszugehen. Dies lasse die Schlussfolgerung zu, dass die BeschwerdefÃ¼hrerin durchaus in der Lage sei, zumindest Ã¼berwiegend sitzend auszuÃ¼bende TÃ¤tigkeiten zu verrichten. Die Steh- und GehfÃ¤higkeit sei noch nicht rÃ¼ckstandslos wieder hergestellt. Prognostisch sei im Laufe der folgenden Monate bis maximal in zwei Jahren von einer weiteren Regredienz und dem Wiedereintritt einer Vollbelastung auszugehen. Empfohlen wurde auch eine Gewichtsreduktion. BezÃ¼glich der ArbeitsfÃ¤higkeit ging der Gutachter davon aus, dass der BeschwerdefÃ¼hrerin eine leidensangepasste TÃ¤tigkeit im Umfang von 8,5 Stunden tÃ¤glich zumutbar sei. Die Missempfindungen, Beschwerden und Belastungsinsuffizienzen des rechten Fusses verursachten jedoch eine Minderung der LeistungsfÃ¤higkeit auch wegen der BeeintrÃ¤chtigung des Arbeitstempos im Umfang von 30 %.</w:t>
      </w:r>
    </w:p>
    <w:p>
      <w:r>
        <w:t>3.3.2Â Â  In psychiatrischer Hinsicht bestehe eine anhaltende Ã¤ngstliche Depression (ICD-10 F43.1), diese sei jedoch nicht als Leitsymptom einer primÃ¤ren psychischen Erkrankung zu werten, sondern als psychische KomorbiditÃ¤t der orthopÃ¤dischen Schmerzen. Aus psychiatrischer Sicht bestehe eine ArbeitsfÃ¤higkeit von 100 %.</w:t>
      </w:r>
    </w:p>
    <w:p>
      <w:r>
        <w:t>3.4Â Â Â Â  Am 11. MÃ¤rz 2011 (Urk. 23/35) erbat die IV-Stelle vom G.___ eine Stellungnahme zum Gutachten des E.___. Das G.___ Ã¤usserte sich am 4. Mai 2011 (Urk. 23/39) dahingehend, es resultierten lediglich marginale Abweichungen bezÃ¼glich der formulierten orthopÃ¤dischen Diagnosen. In einer angepassten TÃ¤tigkeit bestehe eine ArbeitsfÃ¤higkeit in der GrÃ¶ssenordnung von 70 %. ZusÃ¤tzlich habe man darauf hingewiesen, dass mittels mÃ¶glichst baldiger Aufnahme einer angepassten TÃ¤tigkeit die Strukturierung des Alltags optimiert und Ressourcen besser genutzt werden kÃ¶nnten. DarÃ¼ber hinaus sei von einer weiteren spontanen Besserung der Symptomatik auszugehen, und durch eine Gewichtsreduktion kÃ¶nne auch eine statische Entlastung des lasttragenden rechten Fussgelenks bewirkt werden. Das Gutachten des E.___ enthalte Ã¼berdies nicht nachvollziehbare psychiatrische Diagnosen mit Auswirkungen auf die ArbeitsfÃ¤higkeit.</w:t>
      </w:r>
    </w:p>
    <w:p>
      <w:r>
        <w:t>Â Â Â Â Â Â Â Â  Insgesamt vermÃ¶ge das E.___-Gutachten die eigene Beurteilung weder in orthopÃ¤discher noch in psychiatrischer Hinsicht zu Ã¤ndern.</w:t>
      </w:r>
    </w:p>
    <w:p>
      <w:r>
        <w:rPr>
          <w:b/>
        </w:rPr>
        <w:t>E. 5</w:t>
      </w:r>
    </w:p>
    <w:p>
      <w:r>
        <w:t>5.1Â Â Â Â  Zusammenfassend zeigt sich einerseits, dass die Einstellung der Leistungen per 30. Juni 2010 zu Recht erfolgte, erachteten doch der Kreisarzt wie auch der orthopÃ¤dische Gutachter des E.___ das Rehabilitationspotential als ausgeschÃ¶pft. Anderseits liegt kein rentenbegrÃ¼ndender InvaliditÃ¤tsgrad vor, und damit ist das Begehren der BeschwerdefÃ¼hrerin um eine Rente abzuweisen.</w:t>
      </w:r>
    </w:p>
    <w:p>
      <w:r>
        <w:t>5.2Â Â Â Â  Nach dem Gesagten ist auch bezÃ¼glich der geforderten IntegritÃ¤tsentschÃ¤digung auf die EinschÃ¤tzung im Abschlussbericht des Kreisarztes abzustellen. Es liegt kein pathologisch-anatomischer Grund vor, der eine IntegritÃ¤tseinbusse zur Folge hÃ¤tte. Die Malleolarfraktur ist anatomisch rekonstruiert und trophische StÃ¶rungen fehlen. WÃ¤hrend der Kreisarzt die Gelenksfunktionen wegen des Gegenspannens nicht zur Beurteilung heranziehen konnte, stellte der orthopÃ¤dische Gutachter des G.___ lediglich eine diskrete Funktionseinbusse fest (Urk. 23/32/13). Dieser Befund bestÃ¤tigt damit die EinschÃ¤tzung des Kreisarztes. Damit ist die Beschwerde auch in diesem Punkt abzuweisen.</w:t>
      </w:r>
    </w:p>
    <w:p>
      <w:r>
        <w:t>5.3Â Â Â Â  Insgesamt erweist sich der Entscheid der SUVA somit als korrekt, und die Beschwerde ist in allen Punkten abzuweisen.</w:t>
      </w:r>
    </w:p>
    <w:p>
      <w:r>
        <w:t>6.Â Â Â Â Â Â</w:t>
      </w:r>
    </w:p>
    <w:p>
      <w:r>
        <w:t>6.1Â Â Â Â  Rechtsanwalt Bernhard Zollinger, der am 23. November 2010 (Urk. Â 13) zum unentgeltlichen Rechtsvertreter bestellt wurde, machte fÃ¼r seine BemÃ¼hungen bis am 12. April 2011 mit Honorarnote vom 22. November 2011 (Urk. 19) einen Gesamtaufwand von 7 Stunden 15 Minuten und Barauslagen von Fr. 73.00 geltend.</w:t>
      </w:r>
    </w:p>
    <w:p>
      <w:r>
        <w:t>6.2Â Â Â Â  Im Aufwand enthalten sind Briefe an den Krankenversicherer der Beschwerde-fÃ¼hrerin, die F.___ (17. September 2010, 20. Dezember 2010, 21. Februar 2011). Aus den Akten geht nicht hervor, inwiefern diese Korrespondenz mit dem zu beurteilenden Fall zusammenhÃ¤ngt. Â</w:t>
      </w:r>
    </w:p>
    <w:p>
      <w:r>
        <w:t>Â Â Â Â Â Â Â Â  Die Honorarnote ist folglich um zeitliche Aufwendungen von einer Stunde und um Spesen von Fr. 8.-- zu kÃ¼rzen. Der verbleibende Aufwand von 6 Stunden und 15 Minuten sowie Barauslagen von Fr. 65.-- ist angesichts der Bedeutung der Streitsache und der Schwierigkeit des Prozesses (Â§ 34 Abs. 3 des Gesetzes Ã¼ber das Sozialversicherungsgericht, GSVGer) der Sache angemessen. Daraus resultiert eine EntschÃ¤digung von Fr. 1'416.05 (5 Stunden 10 Minuten Ã  Fr. 200.-- zuzÃ¼glich Mehrwertsteuer von 7,6 % = Fr. 1'111.85; 1 Stunde 5 Minuten Ã  Fr. 200.-- plus Barauslagen von Fr. 65.-- zuzÃ¼glich Mehrwertsteuer von 8 % = Fr. 304.20).</w:t>
      </w:r>
    </w:p>
    <w:p>
      <w:r>
        <w:t>Â Â Â Â Â Â Â Â  Ein Gesuch um die Einsetzung des spÃ¤ter vertretenden Rechtsanwalts Dominique Chopard zum unentgeltlichen Rechtsvertreter wurde nicht gestellt.</w:t>
      </w:r>
    </w:p>
    <w:p>
      <w:r>
        <w:t>Das Gericht erkennt:</w:t>
      </w:r>
    </w:p>
    <w:p>
      <w:r>
        <w:t>1.Â Â Â Â Â Â Â Â  Die Beschwerde wird abgewiesen.</w:t>
      </w:r>
    </w:p>
    <w:p>
      <w:r>
        <w:t>2.Â Â Â Â Â Â Â Â  Das Verfahren ist kostenlos.</w:t>
      </w:r>
    </w:p>
    <w:p>
      <w:r>
        <w:t>3.Â Â Â Â Â Â Â Â  Der unentgeltliche Rechtsvertreter der BeschwerdefÃ¼hrerin, Rechtsanwalt Bernhard Zollinger, ZÃ¼rich, wird mit Fr. 1'416.05 (inkl. Barauslagen und MWSt) aus der Gerichtskasse entschÃ¤digt. Die BeschwerdefÃ¼hrerin wird auf Â§ 16 Abs. 4 GSVGer hingewiesen.</w:t>
      </w:r>
    </w:p>
    <w:p>
      <w:r>
        <w:t>4.Â Â Â Â Â Â Â Â  Zustellung gegen Empfangsschein an:</w:t>
      </w:r>
    </w:p>
    <w:p>
      <w:r>
        <w:t>- Rechtsanwalt Dominique Chopard</w:t>
      </w:r>
    </w:p>
    <w:p>
      <w:r>
        <w:t>- Rechtsanwalt Dr. Beat Frischkopf</w:t>
      </w:r>
    </w:p>
    <w:p>
      <w:r>
        <w:t>- Bundesamt fÃ¼r Gesundheit</w:t>
      </w:r>
    </w:p>
    <w:p>
      <w:r>
        <w:t>- Rechtsanwalt Bernhard Zollinger (ErwÃ¤gung 6 und Dispositiv)</w:t>
      </w:r>
    </w:p>
    <w:p>
      <w:r>
        <w:t>sowie an:</w:t>
      </w:r>
    </w:p>
    <w:p>
      <w:r>
        <w:t>- Gerichtskasse</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