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UV.2010.00277 vom 28. November 2011</w:t>
      </w:r>
    </w:p>
    <w:p>
      <w:r>
        <w:t>ZH Sozialversicherungsgericht, 2011-11-28, DE</w:t>
      </w:r>
    </w:p>
    <w:p>
      <w:r>
        <w:rPr>
          <w:b/>
        </w:rPr>
        <w:t xml:space="preserve">Quelle: </w:t>
      </w:r>
      <w:r>
        <w:t>https://mcp.opencaselaw.ch/entscheid/zh_sozialversicherungsgericht_UV.2010.00277</w:t>
      </w:r>
    </w:p>
    <w:p>
      <w:r>
        <w:t>FR: ZH_SOZIALVERSICHERUNGSGERICHT UV.2010.00277 du 28 novembre 2011</w:t>
      </w:r>
    </w:p>
    <w:p>
      <w:r>
        <w:t>IT: ZH_SOZIALVERSICHERUNGSGERICHT UV.2010.00277 del 28 novembre 2011</w:t>
      </w:r>
    </w:p>
    <w:p>
      <w:pPr>
        <w:pStyle w:val="Heading2"/>
      </w:pPr>
      <w:r>
        <w:t>Erwägungen</w:t>
      </w:r>
    </w:p>
    <w:p>
      <w:r>
        <w:rPr>
          <w:b/>
        </w:rPr>
        <w:t>E. 2</w:t>
      </w:r>
    </w:p>
    <w:p>
      <w:r>
        <w:t>2.1Â Â Â Â  Streitig und zu prÃ¼fen ist der Anspruch der BeschwerdefÃ¼hrerin auf Leistungen der Unfallversicherung nach dem 30. Juni 2010.</w:t>
      </w:r>
    </w:p>
    <w:p>
      <w:r>
        <w:t>2.2Â Â Â Â  Die SUVA begrÃ¼ndete den Fallabschluss per 30. Juni 2010 damit, dass zu diesem Zeitpunkt der Endzustand erreicht worden sei. Von einer Fortsetzung der Ã¤rztlichen Behandlung nach diesem Zeitpunkt sei keine namhafte Besserung des Gesundheitszustands mehr zu erwarten gewesen, weshalb der Fall habe abgeschlossen werden mÃ¼ssen. Im Ãbrigen sei auch die adÃ¤quate KausalitÃ¤t des Unfalls zu den Ã¼ber diesen Zeitpunkt bestehenden Beschwerden nicht gegeben.</w:t>
      </w:r>
    </w:p>
    <w:p>
      <w:r>
        <w:t>2.3Â Â Â Â  Dem hÃ¤lt die BeschwerdefÃ¼hrerin entgegen, sie leide seit dem Unfall an einer hochgradigen BewegungseinschrÃ¤nkung der HalswirbelsÃ¤ule in allen Ebenen mit einer Schmerzausstrahlung in den linken Arm. DarÃ¼ber hinaus sei das AbklÃ¤rungsprozedere nicht vollstÃ¤ndig erfolgt. FÃ¼r die notwendigen medizinischen Behandlungen und AbklÃ¤rungen sei die Unfallversicherung leistungspflichtig, weshalb der Fall noch nicht abgeschlossen werden kÃ¶nne.</w:t>
      </w:r>
    </w:p>
    <w:p>
      <w:r>
        <w:t>3.Â Â Â Â Â Â  Den Akten ist zu entnehmen dass die BeschwerdefÃ¼hrerin bereits seit dem 3. Juli 2009 wieder vollumfÃ¤nglich arbeitsfÃ¤hig ist (Urk. 10/22 und Urk. 10/38), das heisst, sie arbeitet im Umfang von 100 % in ihrem angestammten Beruf, von einer LeistungseinschrÃ¤nkung ist den Akten nichts zu entnehmen. Daher kann von weiteren Heilbehandlungen keine namhafte Verbesserung der ArbeitsfÃ¤higkeit im Sinne von Art. 19 Abs. 1 UVG mehr erwartet werden.</w:t>
      </w:r>
    </w:p>
    <w:p>
      <w:r>
        <w:t>Â Â Â Â Â Â Â Â  Demnach ist die Beschwerdegegnerin zu Recht zum Abschluss des Falles Ã¼bergegangen.</w:t>
      </w:r>
    </w:p>
    <w:p>
      <w:r>
        <w:rPr>
          <w:b/>
        </w:rPr>
        <w:t>E. 4</w:t>
      </w:r>
    </w:p>
    <w:p>
      <w:r>
        <w:t>4.1Â Â Â Â  Damit ist weiter zu prÃ¼fen, ob die Ã¼ber den 30. Juni 2010 hinaus bestehenden Beschwerden adÃ¤quat kausal zum erlittenen Unfall sind.</w:t>
      </w:r>
    </w:p>
    <w:p>
      <w:r>
        <w:t>Â Â Â Â Â Â Â Â  Anhaltspunkte fÃ¼r organisch nachweisbare Unfallfolgen liegen keine vor. Der Dokumentationsbogen fÃ¼r Erstkonsultation nach kranio-zervikalem Beschleunigungstrauma vom 3. MÃ¤rz 2009 (Urk. 10/46) hÃ¤lt einzig Nackenbeschwerden links sowie eine eingeschrÃ¤nkte Beweglichkeit fest. AnlÃ¤sslich eines MRI vom 4. MÃ¤rz 2009 (Urk. 10/41) konnten keine ligamentÃ¤ren Pathologien, keine Kompressionen und keine KnochenÃ¶deme festgestellt werden.</w:t>
      </w:r>
    </w:p>
    <w:p>
      <w:r>
        <w:t>Â Â Â Â Â Â Â Â  Weder den Berichten der Permanence B.___ (vgl. Zusammenfassung in Urk. 10/23) noch dem Bericht von Dr. C.___ (Urk. 10/20) sind Hinweise auf organisch nachweisbare Unfallfolgen, welche die Restbeschwerden der BeschwerdefÃ¼hrerin zu erklÃ¤ren vermÃ¶chten, zu entnehmen.</w:t>
      </w:r>
    </w:p>
    <w:p>
      <w:r>
        <w:t>Â Â Â Â Â Â Â Â  Daher ist die fÃ¼r die Leistungspflicht des Unfallversicherers vorausgesetzte adÃ¤quate KausalitÃ¤t zwischen dem Unfallereignis und dem eingetretenen Schaden gestÃ¼tzt auf die Rechtsprechung zu den Unfallfolgen bei Schleudertrauma der HalswirbelsÃ¤ule zu prÃ¼fen (BGE 134 V 109).</w:t>
      </w:r>
    </w:p>
    <w:p>
      <w:r>
        <w:t>4.2Â Â Â Â  Die Beschwerdegegnerin ging von einem mittelschweren Unfall an der Grenze zu den leichteren UnfÃ¤llen aus. RechtsprechungsgemÃ¤ss werden einfache Auffahrkollisionen auf ein haltendes Fahrzeug regelmÃ¤ssig dem Grenzbereich zu den leichten UnfÃ¤llen zugeordnet (Urteil des Bundesgerichts 8C_441/2010 vom 23. August 2010, E. 7.1 mit weiteren Hinweisen). Dagegen bringt die BeschwerdefÃ¼hrerin nichts vor und den Akten sind auch keine Hinweise zu entnehmen, welche diese EinschÃ¤tzung in Frage zu stellen vermÃ¶chten.</w:t>
      </w:r>
    </w:p>
    <w:p>
      <w:r>
        <w:t>Â Â Â Â Â Â Â Â  Von den massgeblichen sieben Kriterien mÃ¼ssten damit fÃ¼r eine Bejahung des adÃ¤quaten Kausalzusammenhanges entweder ein einzelnes in besonders ausgeprÃ¤gter Weise oder aber mehrere in gehÃ¤ufter oder auffallender Weise erfÃ¼llt sein.</w:t>
      </w:r>
    </w:p>
    <w:p>
      <w:r>
        <w:t>4.3Â Â Â Â  Der Unfall vom 26. Februar 2009 ereignete sich weder unter besonders dramatischen BegleitumstÃ¤nden, noch lag eine besondere EindrÃ¼cklichkeit des Unfallgeschehens vor (vgl. dazu Urteil des Bundesgerichts 8C_915/2008 vom 11. September 2009, E. 5.3). Offenbar wurde dies von der BeschwerdefÃ¼hrerin selbst auch so beurteilt, denn die Polizei wurde nach dem Unfall nicht hinzugezogen (vgl. Urk. 10/43).</w:t>
      </w:r>
    </w:p>
    <w:p>
      <w:r>
        <w:t>Â Â Â Â Â Â Â Â  Die BeschwerdefÃ¼hrerin erlitt ein kranio-zervikales Beschleunigungstrauma der HalswirbelsÃ¤ule. Daneben wurden keine weiteren kÃ¶rperlichen BeeintrÃ¤chtigungen festgestellt. In Ã¤rztliche Behandlung begab sie sich erst am 3. MÃ¤rz 2009 (Urk. 10/46). Folglich lagen keine besondere Schwere oder eine besondere Art der Verletzung vor.</w:t>
      </w:r>
    </w:p>
    <w:p>
      <w:r>
        <w:t>Â Â Â Â Â Â Â Â  Weder der Krankheitsverlauf noch die erfolgten Behandlungen nach dem Unfall erscheinen als besonders belastend. Neben einigen Arztkonsultationen unterzog sich die BeschwerdefÃ¼hrerin physiotherapeutischen Massnahmen und nahm Schmerzmedikamente ein. Damit ist auch dieses Merkmal nicht erfÃ¼llt.</w:t>
      </w:r>
    </w:p>
    <w:p>
      <w:r>
        <w:t>Â Â Â Â Â Â Â Â  Das Kriterium der kÃ¶rperlichen Dauerbeschwerden ist aufgrund der von der BeschwerdefÃ¼hrerin geschilderten Schmerzen und BeeintrÃ¤chtigungen hÃ¶chstens in der einfachen Form zu bejahen.</w:t>
      </w:r>
    </w:p>
    <w:p>
      <w:r>
        <w:t>Â Â Â Â Â Â Â Â  Den Akten lassen sich keine Hinweise auf Ã¤rztliche Fehlbehandlungen entnehmen, welche die Unfallfolgen erheblich verschlimmert hÃ¤tten.</w:t>
      </w:r>
    </w:p>
    <w:p>
      <w:r>
        <w:t>Â Â Â Â Â Â Â Â  Der physische Heilungsverlauf hielt sich im Rahmen des nach derartigen UnfÃ¤llen Ãblichen. Es traten keine erheblichen Komplikationen auf.</w:t>
      </w:r>
    </w:p>
    <w:p>
      <w:r>
        <w:t>Â Â Â Â Â Â Â Â  Nachdem die BeschwerdefÃ¼hrerin bereits am 6. April 2009 die Arbeit zu 50 % wieder aufgenommen hatte und dieses Pensum ab dem 8. Mai 2009 auf 75 % steigerte, war sie bereits ab dem 3. Juni 2009 wieder ununterbrochen und vollumfÃ¤nglich arbeitsfÃ¤hig. Demnach bestand auch keine erhebliche ArbeitsunfÃ¤higkeit.</w:t>
      </w:r>
    </w:p>
    <w:p>
      <w:r>
        <w:t>4.4Â Â Â Â  Zusammenfassend ist festzuhalten, dass von den sieben relevanten Kriterien hÃ¶chstens dasjenige der kÃ¶rperlichen Dauerbeschwerden knapp erfÃ¼llt ist, jedoch keineswegs in ausgeprÃ¤gter Weise.</w:t>
      </w:r>
    </w:p>
    <w:p>
      <w:r>
        <w:t>Â Â Â Â Â Â Â Â  Zur Bejahung der AdÃ¤quanz allfÃ¤lliger noch vorhandener unfallbedingter Beschwerden genÃ¼gt dies bei einem mittelschweren Unfall an der Grenze zu den leichten nicht. Damit fehlt es an der AdÃ¤quanz eines Kausalzusammenhangs zwischen dem Unfallereignis vom 26. Februar 2009 und den Ã¼ber das Datum der Leistungseinstellung vom 30. Juni 2010 hinaus bestehenden Beschwerden. Entsprechend durfte die Beschwerdegegnerin auf weitere medizinische AbklÃ¤rungen verzichten.</w:t>
      </w:r>
    </w:p>
    <w:p>
      <w:r>
        <w:t>5.Â Â Â Â Â Â  Der angefochtene Einspracheentscheid vom 27. Juli 2010 (Urk. 2) ist daher in allen Teilen korrekt und die Beschwerde ist demnach abzuweisen. Damit wird das in der Replik erstmals gestellte Gesuch um Kostenerstattung der (intern bei der Rechtsschutzversicherung erfolgten) medizinischen Aktenbeurteilung gegenstandslos.</w:t>
      </w:r>
    </w:p>
    <w:p>
      <w:r>
        <w:t>Das Gericht erkennt:</w:t>
      </w:r>
    </w:p>
    <w:p>
      <w:r>
        <w:t>1.Â Â Â Â Â Â Â Â  Die Beschwerde wird abgewiesen.</w:t>
      </w:r>
    </w:p>
    <w:p>
      <w:r>
        <w:t>2.Â Â Â Â Â Â Â Â  Das Verfahren ist kostenlos.</w:t>
      </w:r>
    </w:p>
    <w:p>
      <w:r>
        <w:t>3.Â Â Â Â Â Â Â Â  Zustellung gegen Empfangsschein an:</w:t>
      </w:r>
    </w:p>
    <w:p>
      <w:r>
        <w:t>- Protekta Rechtsschutz-Versicherung AG</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