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UV.2010.00274 vom 25. Juni 2012</w:t>
      </w:r>
    </w:p>
    <w:p>
      <w:r>
        <w:t>ZH Sozialversicherungsgericht, 2012-06-25, DE</w:t>
      </w:r>
    </w:p>
    <w:p>
      <w:r>
        <w:rPr>
          <w:b/>
        </w:rPr>
        <w:t xml:space="preserve">Quelle: </w:t>
      </w:r>
      <w:r>
        <w:t>https://mcp.opencaselaw.ch/entscheid/zh_sozialversicherungsgericht_UV.2010.00274</w:t>
      </w:r>
    </w:p>
    <w:p>
      <w:r>
        <w:t>FR: ZH_SOZIALVERSICHERUNGSGERICHT UV.2010.00274 du 25 juin 2012</w:t>
      </w:r>
    </w:p>
    <w:p>
      <w:r>
        <w:t>IT: ZH_SOZIALVERSICHERUNGSGERICHT UV.2010.00274 del 25 giugno 2012</w:t>
      </w:r>
    </w:p>
    <w:p>
      <w:pPr>
        <w:pStyle w:val="Heading2"/>
      </w:pPr>
      <w:r>
        <w:t>Erwägungen</w:t>
      </w:r>
    </w:p>
    <w:p>
      <w:r>
        <w:rPr>
          <w:b/>
        </w:rPr>
        <w:t>E. 4</w:t>
      </w:r>
    </w:p>
    <w:p>
      <w:r>
        <w:t>4.1???? Zu pr?fen ist zun?chst die strittige Unfallkausalit?t der am 15. Januar 2008 als R?ckfall gemeldeten (Urk. 8/A4) linksseitigen Kniebeschwerden. Dabei ist zu ber?cksichtigen, dass nach dem Unfall vom 21. Oktober 2005 als einzige objektivierbare organisch-strukturelle traumatische L?sion mittels MRI-Untersuchung vom 19. Januar 2006 ein Bone Bruise mit trapekul?ren Mikofrakturen erhoben wurde. Dr. K.___ f?hrte die linksseitigen Kniebeschwerden gem?ss Bericht vom 3. M?rz 2006 haupts?chlich auf diesen Befund, welcher f?r einen Zustand nach Knochenkontusion im linken lateralen Kniebereich spreche, zur?ck. Wobei er diese leichte Verletzung betrachtete, welche keiner spezifischen Therapie bed?rfe.? Entsprechend seiner Prognose, wonach sich die Schmerzen nach einigen Monaten spontan zur?ckbilden w?rden, war denn auch, wie die Helsana zu Recht geltend macht, letztmals rund sieben Monate nach dem Unfall in den medizinischen Akten von einem schmerzhaften linken Kniegelenk die Rede (vgl. Urk. 8/B8) und sind f?r die darauf folgende Zeit bis zur R?ckfallmeldung vom 15. Januar 2008 keine? entsprechenden Beschwerden mehr dokumentiert. Auf den sp?teren MRI-Aufnahmen vom 18. Januar 2008 gelangte der Bone Bruise nicht mehr zur Darstellung. Als unfallfremde Befunde wurden dagegen schon auf den MRI-Aufnahmen vom 19. Januar 2006 arthrotische Ver?nderungen im Sinne einer beginnenden Gon- und Femoropatellararthrose sichtbar, am 18. Januar 2008 gelangte zus?tzlich eine starke Degeneration des Innenminiskus zur Darstellung. Die Dres. A.___ und B.___ er?rterten in ihren Beurteilungen vom 18. M?rz 2008 sowie vom 2. Dezember 2009 eingehend die Kausalit?t der als R?ckfall gemeldeten Kniebeschwerden. Mit der aufgrund der medizinischen Vorbefunde nachvollziehbaren Begr?ndung, dass es am 21. Oktober 2005 zwar zu einer Traumatisierung der vorbestehenden Arthrosen im Kniegelenk mit vor?bergehender Verschlimmerung des Gesundheitszustandes gekommen sei, die Anfang 2008 aufgetretenen Beschwerden mangels erheblicher struktureller Verletzungen aber eher auf die vorbestehende Arthrose zur?ckzuf?hren seien, schlossen sie einen ?berwiegend wahrscheinlichen nat?rlichen Kausalzusammenhang zwischen den als R?ckfall gemeldeten Kniebeschwerden und dem Unfall vom 21. Oktober 2005 aus. Der behandelnde Orthop?de Dr. M.___ begr?ndete seine gegenteilige Meinung, dass der Sturz vom 21. Oktober 2005 eine richtunggebende Verschlimmerung der Kniebeschwerden bewirkt habe, in seinem Bericht vom 18. Februar 2008 dagegen nicht. Deshalb ist, entsprechend der Beurteilung der Dres. A.___ und B.___, davon auszugehen, dass die als R?ckfall gemeldeten linksseitigen Kniebeschwerden nicht mit ?berwiegender Wahrscheinlichkeit unfallkausal sind.</w:t>
      </w:r>
    </w:p>
    <w:p>
      <w:r>
        <w:t>4.2???? Es ist unbestritten und aufgrund der medizinischen Akten - insbesondere dem Z.___-Gutachten sowie den Berichten von Dr. I.___ - sowie der den Unfallhergang dokumentierenden Akten ohne Weiteres erstellt, dass das zervikovertebrale und -zephale Syndrom, f?r welches kein organisches Korrelat im Sinne einer traumatisch bedingten strukturellen L?sion erhoben werden konnte, in einem nat?rlichen und ad?quaten Kausalzusammenhang mit dem ersten Unfall vom 7. Oktober 2003 steht. Unter diesen Umst?nden durfte die Helsana auf eine - von der Beschwerdef?hrerin verlangte - biomechanische Beurteilung des ersten Unfalls, welche in unklaren F?llen zur Beurteilung der Unfallad?quanz von Schleudertraumabeschwerden eingeholt wird (vgl. etwa Bundesgerichtsurteil 8C_237/2012 vom 25. April 2012 E. 6.1.1 mit Hinweisen), verzichten.</w:t>
      </w:r>
    </w:p>
    <w:p>
      <w:r>
        <w:t>???????? Die Funktionseinschr?nkung und die Beschwerden im linken Arm stehen aufgrund der einhelligen ?rztlichen Beurteilungen in einem nat?rlichen (und ad?quaten) Kausalzusammenhang mit dem zweiten Unfall vom 9. Januar 2005.</w:t>
      </w:r>
    </w:p>
    <w:p>
      <w:r>
        <w:t>???????? Hinsichtlich des lumbovertebralen Syndroms rechts und der Schwindelbeschwerden legten die Z.___-Gutachter dar, dass? ein nat?rlicher Kausalzusammenhang dieser Symptomatik mit den erlittenen Unf?llen nur m?glich, nicht aber ?berwiegend wahrscheinlich sei. Bez?glich der Schwindelbeschwerden, f?r welche keine spezifische Ursache gefunden werden konnte und diverse unfallfremde Ursachen denkbar sind, leuchtet die Beurteilung der Z.___-Gutachter ohne Weiteres ein. Mangels anderslautender ?rztlicher Beurteilungen kann auch auf die Kausalit?tsbeurteilung der Gutachter hinsichtlich des lumbovertebralen Syndroms abgestellt werden, zumal diese Beschwerden nie im Vordergrund zu stehen schienen, der Brust- und Lendenwirbels?ule im Vergleich zur Halswirbels?ule in den ?rztlichen Berichten? dementsprechend deutlich weniger Aufmerksamkeit gewidmet wurde und solche Beschwerden bekanntermassen ebenfalls verschiedene unfallfremde Ursachen haben k?nnen.</w:t>
      </w:r>
    </w:p>
    <w:p>
      <w:r>
        <w:t>???????? Nach dem Gesagten l?sst sich die Kausalit?t der Beschwerden aufgrund der vorhandenen Akten und dabei insbesondere des Z.___-Gutachtens zuverl?ssig beurteilen. Der Eindruck der Beschwerdef?hrerin, die Fragen der Helsana an die Z.___-Gutachter seien verwirrend und kompliziert gewesen und h?tten zu unklaren medizinischen Stellungnahmen gef?hrt, kann mit Blick auf das Gutachten nicht best?tigt werden. Zwar mag die Fragestellung, insbesondere f?r einen versicherungsrechtlichen und -medizinischen Laien, etwas kompliziert erscheinen, die Antworten der Z.___-Gutachter sind indes schl?ssig, auch soweit sie die vorliegend nicht relevante Frage nach dem Bestehen eines Kausalzusammenhangs zwischen dem ersten und den beiden folgenden Unf?llen betreffen. Auch gereicht dem Gutachten nicht zum Nachteil, dass sich die Gutachter vorwiegend mit den Folgen der beiden ersten Unfallereignisse auseinandersetzten, gab die Beschwerdef?hrerin den Gutachtern doch selbst an, im linken Knie keine relevanten Beschwerden mehr zu haben. Die nach der Z.___-Begutachtung Anfang 2008 wieder aufgetretenen linksseitigen Kniebeschwerden wurden im ?brigen durchaus gutachterlich beurteilt. Wie bereits aufgezeigt, legten diese ?rzte ?berzeugend dar, dass diese Beschwerden nicht mit ?berwiegender Wahrscheinlichkeit auf den Unfall vom 21. Oktober 2005 (oder einen anderen Unfall) zur?ckgehen.</w:t>
      </w:r>
    </w:p>
    <w:p>
      <w:r>
        <w:t>4.3???? Nicht gefolgt werden kann der Beschwerdef?hrerin, soweit sie geltend macht, der Fallabschluss mit Einstellung der Taggeldleistungen sei verfr?ht erfolgt. Entgegen ihrer Ansicht ist in diesem Zusammenhang nicht relevant, ob die Gutachter von einer weiteren, unfallbedingten ?rztlichen Behandlungsbed?rftigkeit ausgingen. Von Bedeutung ist einzig, ob von der weiteren ?rztlichen Behandlung eine namhafte Verbesserung des Gesundheitszustandes im Sinne einer ins Gewicht fallenden Steigerung der Arbeitsf?higkeit (BGE 134 V 109 E. 4.3) erwartet werden konnte. Diese Frage kann aufgrund der Akten klar verneint werden. Auch die Z.___-Gutachter hielten den Endzustand f?r erreicht und erkl?rten ausdr?cklich, dass von den f?r den linken Ellbogen in Betracht fallenden konservativen Massnahmen h?chstens ein gewisser Beschwerder?ckgang, nicht aber eine Verbesserung der Arbeitsf?higkeit zu erwarten sei (Urk. 8/M116 S. 42, 45).</w:t>
      </w:r>
    </w:p>
    <w:p>
      <w:r>
        <w:t>4.4???? Die Z.___-Gutachter haben in nachvollziehbarer Weise dargelegt, dass die Beschwerdef?hrerin aufgrund ihrer unfallbedingten Halswirbels?ulen- und Armbeschwerden und der daraus folgenden funktionellen Einschr?nkungen aus polydisziplin?rerer, (versicherungs-) medizinisch-theoretischer Sicht in einer behinderungsangepassten T?tigkeit ohne den Einsatz des linken Armes, Arbeiten ?ber Kopfh?he, repetitiven Torsions- und Schwenkbewegungen im oberen Rumpfbereich sowie l?nger als eine Stunde dauernder vorn?bergeneigter Stellung nur noch zu 80 % arbeitsf?hig sei, sofern eine lediglich geringe Belastung des Nacken- und Schulterbereichs m?glich sei und bis Lendenh?he keine Lasten von mehr als 10 kg sowie bis Brusth?he keine Lasten von mehr als 5 kg gehoben oder getragen werden m?ssten (Urk. 8/M116 S. 46). Das Gutachten bildet eine gen?gende Grundlage zur Beurteilung der Unfallkausalit?t der einzelnen Beeintr?chtigungen und der verbleibenden Arbeitsf?higkeit.</w:t>
      </w:r>
    </w:p>
    <w:p>
      <w:r>
        <w:t>???????? Was die Beschwerdef?hrerin dagegen vorbringt, ?berzeugt nicht. Daf?r, dass die Auswirkung des zervikovertebralen und -zephalen Syndroms auf die Arbeitsf?higkeit v?llig unzureichend ber?cksichtigt worden ist, fehlen in den Akten Anhaltspunkte; insbesondere finden sich keine klar divergierenden Einsch?tzungen der behandelnden ?rzte. Die von der Neuropsychologin Dr. D.___ attestierte etwa 30%ige Einschr?nkung der Arbeitsf?higkeit weicht nur geringgradig von der Einsch?tzung der Neuropsychologen des Z.___ ab. Die von Dr. D.___ als leicht h?her eingestufte neuropsychologische Beeintr?chtigung kann dadurch erkl?rt werden, dass sie im Gegensatz zu den Z.___-Gutachtern keine eigentlichen Symptomvalidierungstests durchf?hrte und den Gesundheitszustand mehr aus? der Perspektive der behandelnden Therapeutin und weniger unter streng versicherungsmedizinischen Gesichtspunkten beurteilte (vgl. Urk. 8/M98, Urk. 8/M107). Gegen eine h?here als die von den Z.___-Gutachtern bescheinigte Arbeitsunf?higkeit spricht auch, dass bereits die Spezialisten der F.___ laut Bericht vom 23. M?rz 2004 bei allgemein guter Prognose davon ausgingen, dass die Beschwerdef?hrerin wieder in ihren beruflichen Alltag zur?ckkehren k?nnen werde (Urk. 8/M27). Auch sonst fehlen in den Akten ?rztliche Beurteilungen, welche in einem klaren Widerspruch zur Einsch?tzung der Z.___-Gutachter stehen. Der vorwiegend die Beschwerden im linken Arm behandelnde Orthop?de Dr. C.___ ?usserte sich im Bericht vom 8. Mai 2007 einzig zur zumutbaren Arbeitsf?higkeit in der bisherigen T?tigkeit als Angestellte in der Warenannahme, nahm aber zur Arbeitsf?higkeit in einer behinderungsangepassten T?tigkeit nicht Stellung. Es kann sodann ohne Weiteres davon ausgegangen werden, dass die von Dr. C.___ in seinen Verlaufsberichten vom 18. Dezember 2007 sowie 15. Dezember 2008 erw?hnten vermehrten Schulter- und Ellenbogenbeschwerden, welche er vermutungsweise auf ein subacromiales Impingement in der linken Schulter zur?ckf?hrte, ohne sich zu dessen Unfallkausalit?t zu ?ussern, vom Zumutbarkeitsprofil der Z.___-Gutachter, wonach der Beschwerdef?hrerin keine Arbeiten mit dem linken Arm zumutbar sind, ohnehin miterfasst werden. Weiter bestehen keine Anhaltspunkte daf?r, dass im Z.___-Gutachten die Wechselwirkungen zwischen den verschiedenen Gesundheitssch?den nicht gen?gend ber?cksichtigt worden w?ren, f?hrten die internistischen, rheumatologischen, neurologischen, neuropsychologischen, psychiatrischen und orthop?dischen Gutachter doch eine inderdisziplin?re Konsensbesprechung durch. Hinsichtlich diverser von der Beschwerdef?hrerin geklagter Symptome, etwa den vegetativen St?rungen, ergibt sich aus dem Gutachten im ?brigen, dass diese von den Spezialisten nicht mit ?berwiegender Wahrscheinlichkeit in einen Kausalzusammenhang mit den drei Unf?llen gebracht werden konnten oder nicht objektivierbar waren beziehungsweise als nicht besonderes beeintr?chtigend eingestuft wurden. Nicht nachvollziehbar ist, weshalb eine Person, welche nur noch einen Arm einsetzen kann, generell zu 50 % arbeitsunf?hig sein soll. Die Beschwerdef?hrerin differenziert hier offensichtlich nicht zwischen qualitativen und quantitativen Einschr?nkungen der Arbeitsf?higkeit. Die versicherungsmedizinische Einsch?tzung der zumutbaren Arbeitsf?higkeit hat aus medizinisch-theoretischer Sicht zu erfolgen, und es sind durchaus T?tigkeiten denkbar, welche im Vollzeitpensum einarmig ausf?hrbar sind. Entgegen der Ansicht der Beschwerdef?hrerin geh?rt es dagegen nicht zu den Aufgaben eines medizinischen Gutachters, konkrete Arbeitsgelegenheiten aufzuzeigen.</w:t>
      </w:r>
    </w:p>
    <w:p>
      <w:r>
        <w:t>???????? Entgegen der Ansicht der Beschwerdef?hrerin sind denn auch T?tigkeiten auf dem in Betracht kommenden ausgeglichenen Arbeitsmarkt im Sinne von Art. 7 ATSG (vgl. Erw?gung 1.1) durchaus denkbar, welche dem durch die Z.___-Gutachter definierten Belastbarkeitsprofil entsprechen, etwa in den Bereichen Beratung, Verkauf, Kontrolle und ?berwachung. Dabei ist beispielsweise auch eine haupts?chlich am Telefon zu versehende berufliche T?tigkeit denkbar.</w:t>
      </w:r>
    </w:p>
    <w:p>
      <w:r>
        <w:t>4.5???? Die Bemessung des Invalidit?tsgrades als solchen mit dem auf einer 20%igen Einschr?nkung in einer derartigen T?tigkeit beruhenden und zu einem Invalidit?tsgrad von 45 % f?hrenden Einkommensvergleich (Urk. 8/K251 S. 2) ist zu Recht nicht bestritten worden (Urk. 1 S. 21).</w:t>
      </w:r>
    </w:p>
    <w:p>
      <w:r>
        <w:t>???????? Umstritten ist jedoch die H?he des versicherten Verdienstes. Die Helsana legte der Rentenberechnung einen versicherten Verdienst von Fr. 24'000.-- zugrunde (Urk. 8/K251; vgl. auch Urk. 2), entsprechend dem Lohn, welchen die Beschwerdef?hrerin gem?ss Arbeitsvertrag vom 25. April 2003 (Urk. 8/K116 S. 8 ff.) vor dem ersten Unfall vom 7. Oktober 2003 verdiente. Aufgrund der glaubw?rdigen Best?tigungen des Arbeitgebers vom 31. M?rz 2004 sowie vom 1. und 7. M?rz 2005 kann als erstellt gelten, dass mit der Beschwerdef?hrerin m?ndlich vereinbart war, dass diese ihr Arbeitspensum aufgrund der zu erwartenden gr?sseren Auftragslage sp?testens ab Januar 2004 auf ein 100%iges Pensum erh?ht h?tte (Urk. 8/K115-116; vgl. auch Urk. 8/Y1, Urk. 13/3). Damit w?re sie im Zeitpunkt des zweiten Unfalls vom 9. Januar 2005 w?hrend einem Jahr zu 100 % erwerbst?tig gewesen, h?tte der erste Unfall nicht stattgefunden, und h?tte dementsprechend im Jahr vor dem zweiten Unfall deutlich mehr als im Jahr vor dem ersten Unfall verdient. Unter diesen Umst?nden gelangt bei der Ermittlung des versicherten Verdienstes Art. 24 Abs. 1 UVV zur Anwendung (vgl. dazu die Urteile des Eidgen?ssischen Versicherungsgerichts beziehungsweise des Bundesgerichts U 12/00 vom 21. August 2000, E. 5 sowie 8C_434/2009 vom 11. November 2009, E. 4.2 mit Hinweisen; Maurer, Schweizerisches Unfallversicherungsrecht, 2. Aufl., 1989, S. 329 ff.). Die Helsana - an welche die Sache zur?ckzuweisen ist - wird den versicherten Verdienst unter Ber?cksichtigung des Gesagten zu ermitteln und die Rente auf dieser Basis neu zu berechnen haben.</w:t>
      </w:r>
    </w:p>
    <w:p>
      <w:r>
        <w:t>4.6???? Die Beschwerdef?hrerin ist auch mit der H?he des von der Helsana auf 10 % festgesetzten Integrit?tsschadens (Urk. 2 S. 13 f.) nicht einverstanden und macht geltend, zus?tzlich zur Integrit?tseinbusse wegen der Funktionseinschr?nkung des linken Armes von 10 % (vgl. dazu Urk. 8/Z20, Urk. 8/M116 S. 35 und 47 f.) seien ihre auf die HWS-Distorsion vom 7. Oktober 2003 zur?ckgehenden neuropsychologischen Leistungseinbussen zu ber?cksichtigen, f?r welche gem?ss der einschl?gigen SUVA-Tabelle 8 ein Integrit?tsschaden von mindestens (weiteren) 10 % veranschlagt werde. Die Beschwerdef?hrerin ?bersieht diesbez?glich aber, dass f?r ihre neuropsychologischen Beeintr?chtigungen trotz entsprechender Abkl?rungen kein organisches Korrelat im Sinne einer hirnorganischen Sch?digung gefunden wurde. Eine medizinisch dokumentierte hirnorganische Sch?digung ist indessen Voraussetzung f?r die Anrechnung eines Integrit?tsschadens gem?ss SUVA-Tabelle 8. Damit hat es beim von der Helsana ermittelten Integrit?tsschaden von 10 % sein Bewenden.</w:t>
      </w:r>
    </w:p>
    <w:p>
      <w:r>
        <w:t>5.?????? Die Beschwerdef?hrerin obsiegt teilweise, und zwar hinsichtlich der R?ckweisung zur Festsetzung des versicherten Verdienstes und der sich daraus ergebenden Rentenberechnung. Gem?ss Art. 61 lit. g ATSG in Verbindung mit ? 34 des Gesetzes ?ber das Sozialversicherungsgericht hat sie deshalb Anspruch auf eine vom Gericht ohne R?cksicht auf den Streitwert nach der Bedeutung der Streitsache, der Schwierigkeit des Prozesses und dem Mass des Obsiegens zu bemessende Parteientsch?digung. Unter Ber?cksichtigung dieser Umst?nde - und dabei insbesondere mit Blick auf die Ausf?hrungen in der Beschwerdeschrift (Urk. 1 S. 23 f.) und Replik? (Urk. 12 S. 10 ff.) zum versicherten Verdienst, welche R?ckschl?sse auf den Vertretungsaufwand zulassen - ist ihr eine reduzierte Parteientsch?digung von Fr. 500.-- (inkl. Barauslagen und MWSt) zuzusprechen.</w:t>
      </w:r>
    </w:p>
    <w:p>
      <w:r>
        <w:t>.</w:t>
      </w:r>
    </w:p>
    <w:p>
      <w:r>
        <w:t>Das Gericht erkennt:</w:t>
      </w:r>
    </w:p>
    <w:p>
      <w:r>
        <w:t>1.???????? In teilweiser Gutheissung der Beschwerde wird der Einspracheentscheid vom 27. Juli 2010 aufgehoben und die Sache an die Helsana Unfall AG zur?ckgewiesen, damit diese nach durchgef?hrter Abkl?rung im Sinne der Erw?gungen den versicherten Verdienst neu berechne und ?ber den Rentenanspruch der Beschwerdef?hrerin bei einem Invalidit?tsgrad von 45 % neu verf?ge.</w:t>
      </w:r>
    </w:p>
    <w:p>
      <w:r>
        <w:t>2.???????? Das Verfahren ist kostenlos.</w:t>
      </w:r>
    </w:p>
    <w:p>
      <w:r>
        <w:t>3.???????? Die Beschwerdegegnerin wird verpflichtet, der Beschwerdef?hrerin eine reduzierte Prozessentsch?digung von Fr. 500.-- (inkl. Barauslagen und MWSt) zu bezahlen.</w:t>
      </w:r>
    </w:p>
    <w:p>
      <w:r>
        <w:t>4.???????? Zustellung gegen Empfangsschein an:</w:t>
      </w:r>
    </w:p>
    <w:p>
      <w:r>
        <w:t>- Rechtsanw?ltin Elda Bugada Aebli</w:t>
      </w:r>
    </w:p>
    <w:p>
      <w:r>
        <w:t>- Helsana Versicherungen AG</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