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UV.2010.00271 vom 7. März 2012</w:t>
      </w:r>
    </w:p>
    <w:p>
      <w:r>
        <w:t>ZH Sozialversicherungsgericht, 2012-03-07, DE</w:t>
      </w:r>
    </w:p>
    <w:p>
      <w:r>
        <w:rPr>
          <w:b/>
        </w:rPr>
        <w:t xml:space="preserve">Quelle: </w:t>
      </w:r>
      <w:r>
        <w:t>https://mcp.opencaselaw.ch/entscheid/zh_sozialversicherungsgericht_UV.2010.00271</w:t>
      </w:r>
    </w:p>
    <w:p>
      <w:r>
        <w:t>FR: ZH_SOZIALVERSICHERUNGSGERICHT UV.2010.00271 du 7 mars 2012</w:t>
      </w:r>
    </w:p>
    <w:p>
      <w:r>
        <w:t>IT: ZH_SOZIALVERSICHERUNGSGERICHT UV.2010.00271 del 7 marzo 2012</w:t>
      </w:r>
    </w:p>
    <w:p>
      <w:pPr>
        <w:pStyle w:val="Heading2"/>
      </w:pPr>
      <w:r>
        <w:t>Erwägungen</w:t>
      </w:r>
    </w:p>
    <w:p>
      <w:r>
        <w:rPr>
          <w:b/>
        </w:rPr>
        <w:t>E. 1</w:t>
      </w:r>
    </w:p>
    <w:p>
      <w:r>
        <w:t>1.1Â Â Â Â  X.___, geboren 1970, erlitt am 29. April 1998 bei einer Auffahrkollision ein HWS-Accellerationstrauma (Urk. 14/1-2) und am 23. MÃ¤rz 2000 einen Treppensturz (Urk. 14/59. Die Vaudoise Allgemeine Versicherungs-Gesellschaft (im Folgenden kurz: Vaudoise) erbrachte hierfÃ¼r unter anderem die Heilungskosten und leistete Taggelder (vgl. Urk. 14/103) nach dem Bundesgesetz Ã¼ber die Unfallversicherung (UVG). Nachdem die Vaudoise Anfang 2002 eine Begutachtung der Versicherten in Auftrag hatte geben wollen (Urk. 14/110) und hierfÃ¼r - mangels schriftlicher Stellungnahme (vgl. Urk. 14/108, 14/110-111) - am 6. Juni 2002 Prof. Dr. Y.___, Klinik Z.___, beauftragt hatte (Urk. 14/112), womit sich die Versicherte nicht einverstanden erklÃ¤rte und ausserdem eine Verletzung des rechtlichen GehÃ¶rs geltend machte (Urk. 14/113-114, 14/115-116), hielt die Vaudoise mit VerfÃ¼gung vom 22. Oktober 2002 (Urk. 14/118) am Gutachtensauftrag und der Person des Gutachters fest und stellte die Taggeldzahlungen bis zum gutachterlichen Nachweis der anspruchsbegrÃ¼ndenden Voraussetzungen ein (Ziffer 5). Hiergegen liess X.___ am 31. Oktober 2002 Einsprache erheben (Urk. 14/119), welche die Vaudoise mit Entscheid vom 11. Dezember 2002 abwies (Urk. 14/120). Gegen den Einspracheentscheid reichte X.___, vertreten durch FÃ¼rsprecher Thomas Laube, am 17. Februar 2003 beim Sozialversicherungsgericht des Kantons ZÃ¼rich Beschwerde ein (Urk. 14/124).</w:t>
      </w:r>
    </w:p>
    <w:p>
      <w:r>
        <w:t>Â Â Â Â Â Â Â Â  In dem in der Folge ergangenen Urteil UV.2003.00026 vom 13. Oktober 2004 (Urk. 14/156 = Urk. 17/30) erwog das Sozialversicherungsgericht, die fÃ¼r TaggeldansprÃ¼che primÃ¤r anspruchsbegrÃ¼ndenden TatbestÃ¤nde, ein unfallbedingter Gesundheitsschaden, der natÃ¼rliche Kausalzusammenhang sowie eine volle ArbeitsunfÃ¤higkeit im angestammten Beruf, kÃ¶nnten aufgrund der Aktenlage vorlÃ¤ufig nicht verneint werden. Eine "Sistierung" der Taggeldleistungen bis zum Vorliegen des in Auftrag gegebenen Gutachtens oder gar lediglich bis zur Vereinbarung des Gutachtenstermins sei daher nicht gerechtfertigt, zumal kein Mahn- und Bedenkzeitverfahren durchgefÃ¼hrt worden sei (E. 4.2). In der nachfolgenden ErwÃ¤gung 4.3 (auf welche Dispositiv-Ziffer 1 des Erkenntnisses Bezug nimmt) erwÃ¤hnte das Gericht, dass aufgrund der Aktenlage vieles dafÃ¼r spreche, dass der Anspruch auf eine Rente zu prÃ¼fen wÃ¤re, weil die Heilbehandlung abzuschliessen und daher allenfalls das Taggeld aus diesen GrÃ¼nden einzustellen sei. Deshalb bleibe es der Beschwerdegegnerin unbenommen, je nach Schlussfolgerung des Gutachtens und insbesondere der gestellten Diagnosen, die Anspruchsvoraussetzung fÃ¼r das Taggeld nachtrÃ¤glich aufgrund der sich stellenden Rechtsfragen zu verneinen. In diesem Sinne sei die Beschwerde gutzuheissen und der grundsÃ¤tzliche Anspruch auf Fortzahlung der Taggelder nach dem 1. August 2002 zu bejahen, vorbehÃ¤ltlich einer RÃ¼ckforderung oder Verrechnung mit allfÃ¤lligen Rentenleistungen.</w:t>
      </w:r>
    </w:p>
    <w:p>
      <w:r>
        <w:t>1.2Â Â Â Â  Schon vor Ergehen des Urteils des Sozialversicherungsgerichts vom 13. Oktober 2004 hatten sich die Parteien auf eine Begutachtung durch die A.___ geeinigt (Urk. 1 S. 3 f.). Am 27. Juli 2005 legten die A.___-Gutachter (Dr. med. B.___, Physikalische Medizin und Rehabilitation sowie Rheumatologie FMH; Dr. med. C.___, Physikalische Medizin und Rehabilitation FMH; Dr. med. D.___, Psychiatrie und Psychotherapie FMH; Dr. med. E.___, Neurologie FMH; lic. phil. F.___ und lic. phil. G.___, Neuropsychologie; Dr. med. H.___, Allgemeine Innere Medizin und Rheumatologie FMH) ihr polydisziplinÃ¤res Gutachten vor (nachfolgend: A.___-Gutachten 2005, Urk. 14/174). Am 9. April 2008 berichtete Dr. med. I.___, Physikalische Medizin und Rehabilitation sowie Rheumatologie FMH, Ã¼ber den Stand der Behandlungen sowie der ArbeitsunfÃ¤higkeit (Urk. 14/220). Am 18. Juni 2008 gab die Versicherte selbst Auskunft Ã¼ber ihre LebensumstÃ¤nde und ihren Gesundheitszustand (Urk. 14/223). Am 11. September 2008 erhielt die Vaudoise den Bericht Ã¼ber die von ihr in Auftrag gegebene Observation der Versicherten in der Zeit vom 28. Januar bis zum 20. August 2008 (Urk. 14/228). Am 10. Juni 2009 erstattete die A.___ ein weiteres, unter BerÃ¼cksichtigung der Observationsdokumentation erstelltes polydisziplinÃ¤res Gutachten (nachfolgend A.___-Gutachten 2009, Urk. 14/250; Gutachter: Dr. med. B.___, Physikalische Medizin und Rehabilitation sowie Rheumatologie FMH; Dr. med. C.___, Physikalische Medizin und Rehabilitation FMH; Dr. med. J.___, Psychiatrie und Psychotherapie FMH; Dr. med. H.___, Allgemeine Innere Medizin und Rheumatologie FMH). Dieses Gutachten erfuhr eine erste ErgÃ¤nzung am 5. August 2009 (Urk. 14/258, aufgrund von Zusatzfragen der IV-Stelle des Kantons ZÃ¼rich, vgl. Urk. 14/252) sowie eine zweite vom 12. November 2009 (Urk. 14/261, aufgrund von Zusatzfragen der Parteien, vgl. Urk. 14/259 und Urk. 14/260).</w:t>
      </w:r>
    </w:p>
    <w:p>
      <w:r>
        <w:t>Â Â Â Â Â Â Â Â  GestÃ¼tzt darauf schloss die Vaudoise den Fall mit VerfÃ¼gung vom 23. November 2009 ab, indem sie per 31. Dezember 2008 jeglichen Anspruch auf weitere gesetzliche Leistungen der obligatorischen Unfallversicherung verneinte, aber auf die RÃ¼ckforderung von nach diesem Zeitpunkt erbrachten Leistungen sowohl gegenÃ¼ber der Versicherten als auch gegenÃ¼ber deren Krankenversicherer verzichtete (Urk. 14/262). Dagegen erhoben am 27. November 2009 der Krankenversicherer der Versicherten (Urk. 14/264) und am 10. Dezember 2009 die Versicherte selbst (Urk. 14/265) Einsprache. Am 12. Juli 2009 zog der Krankenversicherer der Versicherten seine Einsprache zurÃ¼ck (Urk. 14/274). Die Einsprache der Versicherten wurde von der Vaudoise mit Entscheid vom 16. August 2010 abgewiesen (Urk. 2).</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rPr>
          <w:b/>
        </w:rPr>
        <w:t>E. 1.3</w:t>
      </w:r>
    </w:p>
    <w:p>
      <w:r>
        <w:t>1.3.1Â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des Bundesgesetzes Ã¼ber den Allgemeinen Teil des Sozialversicherungsrechts,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Â Â Â Â 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120 E. 3.3.3, 126 V 288 f. E.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468 E. 3; RKUV 1995 Nr. U 220 S. 108 in fine).</w:t>
      </w:r>
    </w:p>
    <w:p>
      <w:r>
        <w:t>Nach der Rechtsprechung sind hinsichtlich der InvaliditÃ¤tsbemessung Abweichungen indessen nicht zum vornherein ausgeschlossen (vgl. BGE 119 V 468 E.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120 E. 3.3.3, 126 V 288 E. 2b, 112 V 174 f. E. 2a; RKUV 2000 Nr. U 402 S. 391; AHI 2003 S. 108 E. 2a).</w:t>
      </w:r>
    </w:p>
    <w:p>
      <w:r>
        <w:t>1.3.2Â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1.3.3Â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1.3.4Â Â  In BGE 136 V 279 wies das Bundesgericht zunÃ¤chst darauf hin, dass es bereits mit BGE 132 V 65 E. 4 S. 70 ff. beschlossen hatte,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BGE 136 V 279 E. 3.2.1).</w:t>
      </w:r>
    </w:p>
    <w:p>
      <w:r>
        <w:t>Â Â Â Â Â Â Â Â  In den ErwÃ¤gungen 3.2.2 und 3.2.3 von BGE 136 V 279 fÃ¼hrte das Bundesgericht weiter aus, dass sich in seiner Rechtsprechung zahlreiche FÃ¤lle fÃ¤nden, welche belegten, dass eine Distorsion der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Es rechtfertige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Â Â Â Â Â Â Â Â  In beweisrechtlicher Hinsicht prÃ¤zisierte das Bundesgericht das in den vorstehenden ErwÃ¤gungen 1.3.2 und 1.3.3 Gesagte wie folgt (ErwÃ¤gung 3.3 von BGE 136 V 279):</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1.3.5Â Â  Dass bei der Beurteilung des Anspruchs auf eine Rente der Unfallversicherung die invalidisierende Wirkung einer GesundheitsschÃ¤digung ebenso zu prÃ¼fen ist, wie bei der invalidenversicherungsrechtlichen RentenanspruchsprÃ¼fung, hat das Bundesgericht in den Urteilen 8C_256/2011 vom 21. Juni 2011 (E. 7.3) und 8C_571/2011 vom 23. Dezember 2011 (E. 6.3) festgehalten. Hingegen findet die auch als Ãberwindbarkeitspraxis zu bezeichnende Rechtsprechung gemÃ¤ss BGE 136 V 279 und 130 V 352 auf den unfallversicherungsrechtlichen Heilbehandlungs- und Taggeldanspruch, und damit auf den Zeitpunkt des Fallabschlusses, keine Anwendung (BGE 137 V 199).</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Beschwerdegegnerin stellte ihre Leistungen nach Vorliegen des und unter Bezugnahme auf das A.___-Gutachten 2009 ein (VerfÃ¼gung vom 23. November 2009, Urk. 14/262). Mit dem Einspracheentscheid vom 16. August 2010 bestÃ¤tigte sie, dass sie den medizinischen Sachverhalt im Wesentlichen dem A.___-Gutachten 2009 folgend beurteilt habe (Urk. 2). Dieses bescheinigte im Zeitpunkt der durchgefÃ¼hrten Untersuchungen (MÃ¤rz 2009) eine aus somatischer Sicht uneingeschrÃ¤nkte und aus psychischen GrÃ¼nden in der angestammten TÃ¤tigkeit um 20 % sowie in angepasster TÃ¤tigkeit um 10 % eingeschrÃ¤nkte ArbeitsfÃ¤higkeit, mit der prognostischen MÃ¶glichkeit einer weiteren Steigerung der ArbeitsfÃ¤higkeit (Urk. 14/250 S. 21 f.). Der Unfall vom 29. April 1998 wird als Ã¼berwiegend wahrscheinlicher AuslÃ¶ser, jedoch nurmehr mÃ¶glicher Faktor fÃ¼r die Aufrechterhaltung der die ArbeitsfÃ¤higkeit einschrÃ¤nkenden psychischen StÃ¶rung (dissoziative StÃ¶rung gemischt, ICD-10: F44.7) bezeichnet (Urk. 14/261b).</w:t>
      </w:r>
    </w:p>
    <w:p>
      <w:r>
        <w:t>2.2Â Â Â Â  Nach Ansicht der BeschwerdefÃ¼hrerin darf bei der Anspruchsbeurteilung nicht auf das A.___-Gutachten 2009 abgestellt werden, da dieses unter BerÃ¼cksichtigung von rechtswidrig beschafftem Observationsmaterial zustande gekommen sei (Urk. 1 S. 16 f.). Aus diesem Grund sei fÃ¼r den Rentenentscheid auf das rechtmÃ¤ssig zustande gekommene A.___-Gutachten 2005 abzustellen (Urk. 23 S. 44 und Urk. 35 S. 4 f. sowie S. 11).</w:t>
      </w:r>
    </w:p>
    <w:p>
      <w:r>
        <w:t>2.3Â Â Â Â Â Â Â Â  DemgegenÃ¼ber weist die Beschwerdegegnerin die VorwÃ¼rfe wegen der von ihr in Auftrag gegebenen Observation der BeschwerdefÃ¼hrerin zurÃ¼ck und sieht keinen Grund, das A.___-Gutachten 2009 aus dem Recht zu weisen (Urk. 13, Urk. 28 und Urk. 37 S. 2).</w:t>
      </w:r>
    </w:p>
    <w:p>
      <w:r>
        <w:t>2.4Â Â Â Â  Im Lichte der Parteivorbringen ist vorab zu prÃ¼fen, welche Folgerungen sich aus dem A.___-Gutachten 2005 ergeben und - soweit nÃ¶tig - erst nachfolgend, ob das A.___-Gutachten 2009 zusÃ¤tzliche, fÃ¼r die Beurteilung des geltend gemachten Leistungsanspruchs wesentliche Erkenntnisse bringt.</w:t>
      </w:r>
    </w:p>
    <w:p>
      <w:r>
        <w:rPr>
          <w:b/>
        </w:rPr>
        <w:t>E. 2.4</w:t>
      </w:r>
    </w:p>
    <w:p>
      <w:r>
        <w:t>2.4.1Â Â  Am 31. Januar 2012 wurden die Parteien auf den 6. MÃ¤rz 2012 zur Ã¶ffentlichen Hauptverhandlung vorgeladen (Urk. 31).</w:t>
      </w:r>
    </w:p>
    <w:p>
      <w:r>
        <w:t>2.4.2Â Â Â Â Â Â Â Â  AnlÃ¤sslich der Hauptverhandlung hatten beide Parteien einen mÃ¼ndlichen Vortrag (vgl. Prot. S. 5 und Urk. 35 bzw. Urk. 37). ZusÃ¤tzlich konnte die BeschwerdefÃ¼hrerin persÃ¶nlich Stellung nehmen (Prot. S. 5).</w:t>
      </w:r>
    </w:p>
    <w:p>
      <w:r>
        <w:t>Das Gericht zieht in ErwÃ¤gung:</w:t>
      </w:r>
    </w:p>
    <w:p>
      <w:r>
        <w:t>1.</w:t>
      </w:r>
    </w:p>
    <w:p>
      <w:r>
        <w:t>1.1Â Â Â Â  Nach Art. 10 Abs. 1 des Bundesgesetzes Ã¼ber die Unfallversicherung (UVG) hat die versicherte Person Anspruch auf die zweckmÃ¤ssige Behandlung der Unfallfolgen. Ist sie infolge des Unfalles voll oder teilweise arbeitsunfÃ¤hig, so steht ihr gemÃ¤ss Art. 16 Abs. 1 UVG ein Taggeld zu. Der Anspruch auf die vorÃ¼bergehenden UV-Leistungen Heilbehandlung (Art. 10 UVG) und Taggeld (Art. 16 f. UVG) setzt nach Gesetz und Praxis voraus, dass von einer Fortsetzung der Ã¤rztlichen Behandlung noch eine namhafte Besserung des - unfallbedingt beeitrÃ¤chtigten - Gesundheitszustandes erwartet werden kann oder dass noch Eingliederungsmassnahmen der IV laufen. Trifft beides nicht (mehr) zu, hat der Versicherer den Fall unter Einstellung der vorÃ¼bergehenden Leistungen abzuschliessen und den Anspruch auf eine Invalidenrente und auf eine IntegritÃ¤tsentschÃ¤digung zu prÃ¼fen (Art. 19 Abs. 1 UVG; BGE 134 V 109 E. 4; BGE 137 V 199 E. 2.1). GemÃ¤ss Art. 30 Abs. 1 der Verordnung Ã¼ber die Unfallversicherung wird, wenn von der Fortsetzung der Ã¤rztlichen Behandlung keine namhafte Besserung des Gesundheitszustandes des Versicherten mehr zu erwarten, jedoch der Entscheid der IV Ã¼ber die berufliche Eingliederung noch nicht gefÃ¤llt ist, vom Abschluss der Ã¤rztlichen Behandlung an eine Ãbergangsrente aufgrund der in diesem Zeitpunkt bestehenden ErwerbsunfÃ¤higkeit festgesetzt.</w:t>
      </w:r>
    </w:p>
    <w:p>
      <w:r>
        <w:t>Â Â Â Â Â Â Â Â  Namhaft im Sinne von Art. 19 Abs. 1 UVG ist eine noch zu erwartende Besserung des Gesundheitszustandes dann, wenn sie zur Wiederherstellung oder zumindest zu einer substanziellen Steigerung der unfallbedingt beeintrÃ¤chtigten ArbeitsfÃ¤higkeit fÃ¼hrt (BGE 134 V 109 E. 4.3).</w:t>
      </w:r>
    </w:p>
    <w:p>
      <w:r>
        <w:rPr>
          <w:b/>
        </w:rPr>
        <w:t>E. 3</w:t>
      </w:r>
    </w:p>
    <w:p>
      <w:r>
        <w:t>3.1Â Â Â Â Â Â Â Â  ZunÃ¤chst stellt sich Frage, ob - wie die BeschwerdefÃ¼hrerin geltend macht, wenn sie die Zusprechung einer Rente gestÃ¼tzt auf das A.___-Gutachten 2005 verlangt (Replikantrag 5) - bereits aufgrund des A.___-Gutachtens 2005 davon ausgegangen werden kann, dass - spÃ¤testens im Zeitpunkt des Fallabschlusses durch die Beschwerdegegnerin (31. Dezember 2008, vgl. Urk. 14/262) - von einer Fortsetzung der Ã¤rztlichen Behandlung keine namhafte Besserung des Gesundheitszustands mehr zu erwarten war. Denn bejahendenfalls sind gemÃ¤ss der gesetzlichen Regelung von Art. 19 Abs. 1 UVG die gesetzlichen AnsprÃ¼che auf Heilbehandlung und Taggelder fÃ¼r die Zeit nach dem Fallabschluss hinfÃ¤llig geworden und sind nachfolgend nur noch die AnsprÃ¼che auf Rente und IntegritÃ¤tsentschÃ¤digung zu beurteilen (vgl. E. 1.1).</w:t>
      </w:r>
    </w:p>
    <w:p>
      <w:r>
        <w:t>3.2Â Â Â Â  Im A.___-Gutachten 2005 wird lediglich von einer die berufliche Wiedereingliederung begleitenden Psychotherapie noch eine namhafte Besserung des Gesundheitszustands erwartet (S. 51 f. und S. 53 f.), wobei die Therapie die BeschwerdefÃ¼hrerin dahin fÃ¼hren sollte, ihre (im Zeitpunkt der Begutachtung) aufgrund einer psychogenen StÃ¶rung um zirka 50 % eingeschrÃ¤nkte RestarbeitsfÃ¤higkeit umzusetzen und mittelfristig zu erhÃ¶hen (S. 56 f.). Spezifische Massnahmen zur Heilung oder AbklÃ¤rung von Unfallverletzungen waren bereits im Zeitpunkt der A.___-Begutachtung 2005 abgeschlossen bzw. nicht mehr indiziert (S. 51). Bei ihrer Befragung vom 18. Juni 2008 zum Verlauf seit der Begutachtung gab die BeschwerdefÃ¼hrerin an, sie selbst erwarte auch von den gutachterlich empfohlenen Behandlungen keine namhafte Besserung mehr und sei eigentlich nur noch zum Bezug von Medikamenten (vor allem Schmerzmitteln) in Ã¤rztlicher Behandlung (Urk. 14/223 S. 3 Ziff. 2c und 2d). Dies wurde von Dr. I.___ im Bericht vom 9. April 2008 (Urk. 14/220) bestÃ¤tigt.</w:t>
      </w:r>
    </w:p>
    <w:p>
      <w:r>
        <w:t>3.3Â Â Â Â  Unter diesen UmstÃ¤nden durfte die Beschwerdegegnerin im Zeitpunkt des Fallabschlusses - mehr als zehn Jahre nach dem Unfall vom 29. April 1998 und nachdem die BeschwerdefÃ¼hrerin erklÃ¤rt hatte, sie habe von der DurchfÃ¼hrung der empfohlenen Behandlungen abgesehen, weil sie diesen gegenÃ¼ber sehr skeptisch sei (Urk. 14/223) - tatsÃ¤chlich ohne Weiteres davon ausgehen, dass auch von der im A.___-Gutachten 2005 empfohlenen Psychotherapie effektiv keine namhafte Besserung der Gesundheitszustands der BeschwerdefÃ¼hrerin mehr zu erwarten war. Denn der Erfolg einer solchen Therapie hÃ¤ngt von der Bereitschaft ab, sich innerlich darauf einzulassen. Diese Bereitschaft bestand bei der BeschwerdefÃ¼hrerin offensichtlich nicht, wenn sie drei Jahre nach Abgabe der Therapieempfehlung durch die A.___-Gutachter erklÃ¤rte, sie stehe der empfohlenen Therapie skeptisch gegenÃ¼ber.</w:t>
      </w:r>
    </w:p>
    <w:p>
      <w:r>
        <w:t>4.Â Â Â Â Â Â</w:t>
      </w:r>
    </w:p>
    <w:p>
      <w:r>
        <w:t>4.1Â Â Â Â  Der Anspruch auf eine Rente der Unfallversicherung setzt voraus, dass die anspruchsauslÃ¶sende GesundheitsstÃ¶rung sowohl unfallkausal (vgl. E. 1.2) als auch invalidisierend (vgl. E. 1.3) ist, was bedeutet, dass der Anspruch bereits abzuweisen ist, wenn auch nur eine der beiden Voraussetzungen nicht erfÃ¼llt ist.</w:t>
      </w:r>
    </w:p>
    <w:p>
      <w:r>
        <w:t>Â Â Â Â Â Â Â Â  Bei der PrÃ¼fung des unfallversicherungsrechtlichen Rentenanspruchs kann deshalb nicht nur die Frage der Ãberwindbarkeit einer GesundheitsstÃ¶rung offen bleiben, wenn die KausalitÃ¤t verneint wird, sondern muss umgekehrt auch die KausalitÃ¤tsfrage nur dann beantwortet werden, wenn eine mit einer zumutbaren Willensanstrengung nicht Ã¼berwindbare - und damit im Sinne von Art. 7 und Abs. 8 Abs. 1 ATSG invalidisierende - GesundheitsstÃ¶rung vorliegt.</w:t>
      </w:r>
    </w:p>
    <w:p>
      <w:r>
        <w:t>4.2Â Â Â Â  In seinem Urteil UV.2010.00146 vom 10. August 2011 hat das hiesige Gericht mit ausfÃ¼hrlicher BegrÃ¼ndung dargelegt, dass es sich sowohl unter dem Aspekt der Koordination der InvaliditÃ¤tsbemessung in der Invaliden- und in der Unfallversicherung, als auch unter demjenigen der VerfahrensÃ¶konomie rechtfertigt, und zudem fÃ¼r den Rechtsuchenden vorteilhafter ist, wenn in einem dem (absehbaren) invalidenversicherungsrechtlichen Prozess vorangehenden unfallversicherungsrechtlichen Prozess primÃ¤r die Frage der invalidisierenden Wirkung einer (gegebenenfalls) in beiden Verfahren zu beurteilenden GesundheitsstÃ¶rung zu prÃ¼fen ist, sofern die Aktenlage im unfallversicherungsrechtlichen Prozess dies zulÃ¤sst.</w:t>
      </w:r>
    </w:p>
    <w:p>
      <w:r>
        <w:rPr>
          <w:b/>
        </w:rPr>
        <w:t>E. 5</w:t>
      </w:r>
    </w:p>
    <w:p>
      <w:r>
        <w:t>5.1Â Â Â Â  Zu den im Zeitpunkt der A.___-Begutachtung 2005 von der BeschwerdefÃ¼hrerin geklagten Beschwerden ist vorab festzuhalten, dass weder die A.___-Gutachter, noch einer der medizinischen Experten, welche die BeschwerdefÃ¼hrerin im Verlaufe der vorausgegangenen Jahre seit dem Unfall vom 29. April 1998 untersuchten, objektivierbare Befunde fÃ¼r eine strukturelle LÃ¤sion erheben konnten. Insbesondere konnten keine organisch nachweisbare FunktionsausfÃ¤lle als Folgen einer beim Unfall erlittenen HWS-Verletzung festgestellt werden.</w:t>
      </w:r>
    </w:p>
    <w:p>
      <w:r>
        <w:t>5.2Â Â Â Â  GemÃ¤ss der Beurteilung im A.___-Gutachten 2005 litt die BeschwerdefÃ¼hrerin an einem typischen Beschwerdebild mit einer HÃ¤ufung von Beschwerden, wie sie nach der medizinischen Erfahrung bei UnfÃ¤llen mit HWS-Distorsionsverletzung oder einer Ã¤quivalenten Verletzung auftreten und persistieren kÃ¶nnen (S. 57, Antwort auf Frage 2a des Rechtsvertreters der BeschwerdefÃ¼hrerin). Dem fÃ¼gten die A.___-Gutachter an, dass der gleiche Beschwerdenkomplex bei anderen von ihnen gutachterlich Untersuchten allerdings auch ohne Unfall vorhanden sei. Damit wiesen sie darauf hin, dass Âdas typische Beschwerdebild nach SchleudertraumaÂ gemÃ¤ss medizinisch-wissenschaftlichen Erkenntnissen zu den mit einer anhaltenden somatoformer SchmerzstÃ¶rung (bei weitgehendem Fehlen eines somatischen Befundes) vergleichbaren pathogenetisch (Ã¤tiologisch) unklaren syndromalen ZustÃ¤nden gehÃ¶re. Sie wiesen mit anderen Worten bereits 2005 auf das hin, was das Bundesgericht im Jahr 2010 mit BGE 136 V 279 als beweisrechtlich beachtlich erkannte (vgl. E. 1.3.4).</w:t>
      </w:r>
    </w:p>
    <w:p>
      <w:r>
        <w:t>5.3Â Â Â Â  FÃ¼r die invalidisierende Wirkung eines solchen Beschwerdebilds ist nach bundesgerichtlicher Rechtsprechung - unabhÃ¤ngig von der KausalitÃ¤t - nicht primÃ¤r entscheidend, inwieweit nach Ã¤rztlicher Beurteilung die zumutbare RestarbeitsfÃ¤higkeit quantitativ aktuell eingeschrÃ¤nkt wird, sondern vielmehr, ob diese EinschrÃ¤nkung mit einer zumutbaren Willensanstrengung Ã¼berwindbar wÃ¤re (vgl. E. 1.3.3). Demzufolge mÃ¼ssen die Ã¤rztlichen Beurteilungen der RestarbeitsfÃ¤higkeit im Zusammenhang mit der Prognose hinsichtlich des kÃ¼nftigen Verlaufs gewÃ¼rdigt werden (vgl. E. 1.3.4).</w:t>
      </w:r>
    </w:p>
    <w:p>
      <w:r>
        <w:t>5.4Â Â Â Â  GemÃ¤ss dem A.___-Gutachten 2005 wurden die Beschwerden der BeschwerdefÃ¼hrerin im Zeitpunkt der Begutachtung wesentlich durch eine psychogene StÃ¶rung im Sinne einer konversionsneurotischen dissoziativen BewegungsstÃ¶rung (ICD-10: F44.4) unterhalten. Auch aufgrund der diagnostischen Einordnung des Âtypischen Beschwerdebilds nach SchleudertraumaÂ durch die A.___-Gutachter wird also deutlich, dass es sich um einen der in ErwÃ¤gung 1.3.4 genannten pathogenetisch (Ã¤tiologisch) unklaren syndromalen ZustÃ¤nde handelt, bei denen in beweisrechtlicher Hinsicht davon auszugehen ist, dass sie (oder zumindest die durch sie bewirkte EinschrÃ¤nkung der ArbeitsfÃ¤higkeit) mit einer zumutbaren Willensanstrengung - welche auch die Bereitschaft einschliesst, sich auf eine adÃ¤quate Therapie einzulassen - Ã¼berwiegend wahrscheinlich Ã¼berwindbar wÃ¤ren. Mit ihrer Therapieempfehlung haben die A.___-Gutachter diese Zumutbarkeit bejaht, wobei sie auch eine mÃ¶gliche vorÃ¼bergehende Verschlechterung der Konversionsproblematik (VerschÃ¤rfung der belastenden finanziellen Situation bei Bejahung der Zumutbarkeit einer Arbeitsleistung wegen der dann geringeren Versicherungsleistungen) in Betracht zogen (S. 49), aber eine dauerhafte Verschlechterung als wenig wahrscheinlich ansahen (S. 59).</w:t>
      </w:r>
    </w:p>
    <w:p>
      <w:r>
        <w:t>Â Â Â Â Â Â Â Â  Weitere UmstÃ¤nde, welche geeignet sein kÃ¶nnten, die KrankheitsbewÃ¤ltigung im Sinne von ErwÃ¤gung 1.3.3 intensiv und konstant zu behindern, sind dem A.___-Gutachten 2005 nicht zu entnehmen. Insbesondere kann angesichts der dortigen Therapieempfehlung mit Ânicht ungÃ¼nstigerÂ Prognose (S. 52) nicht von einem verfestigten, therapeutisch nicht mehr beeinflussbaren innerseelischen Verlauf einer an sich missglÃ¼ckten, psychisch aber entlastenden KonfliktbewÃ¤ltigung gesprochen werden und gibt das Gutachten keinerlei Hinweise auf eine psychische oder somatische KomorbiditÃ¤t von erheblicher Schwere, AusprÃ¤gung und Dauer.</w:t>
      </w:r>
    </w:p>
    <w:p>
      <w:r>
        <w:t>Â Â Â Â Â Â Â Â  Solche UmstÃ¤nde sind auch mit dem im vorliegenden Prozess zu den Akten gereichten Verlaufsbericht Dr. K.___s vom 14. September 2010 Ã¼ber die Behandlung einer mittelschweren Depression seit dem 31. August 2009 (Urk. 6) nicht dargetan. Denn einerseits entspricht eine vorÃ¼bergehende Zunahme der Beschwerden bei VerschÃ¤rfung der finanziellen Situation dem 2005 von den A.___-Gutachtern erwarteten Verlauf und andererseits erscheint es angesichts der vom A.___-Gutachten 2005 abweichenden Diagnosestellung sowie der Zweifel Dr. K.___s hinsichtlich einer kÃ¼nftigen Steigerung der ArbeitsfÃ¤higkeit als fraglich, ob die BeschwerdefÃ¼hrerin konsequent mit dem von den A.___-Gutachtern empfohlenen Ansatz (LÃ¶sung der Fixierung auf den Unfall vom 29. April 1998 als Ursache von mehr als zehn Jahre spÃ¤ter auftretenden kÃ¶rperlichen Beschwerden) therapiert wird. Der Bericht Dr. K.___s vom 14. September 2010 ist daher nicht geeignet, die prognostische Beurteilung des A.___-Gutachtens 2005 in Frage zu stellen. Ebenso wenig zeigt er, dass die BeschwerdefÃ¼hrerin mittlerweile bereit wÃ¤re, sich innerlich auf die von den A.___-Gutachtern empfohlene Therapie einzulassen.</w:t>
      </w:r>
    </w:p>
    <w:p>
      <w:r>
        <w:t>5.5Â Â Â Â Â Â Â Â  Zusammenfassend ist deshalb festzuhalten, dass das A.___-Gutachten 2005 begrÃ¼ndeterweise von der prinzipiellen Ãberwindbarkeit der beschwerdefÃ¼hrerischen Symptomatik ausgeht und jedenfalls keine den beweismÃ¤ssigen Anforderungen von ErwÃ¤gung 1.4 genÃ¼genden Ã¤rztlichen Tatsachenfeststellungen vorliegen, welche es erlauben wÃ¼rden, ausnahmsweise eine UnÃ¼berwindbarkeit im Sinne von ErwÃ¤gung 1.3.3 anzunehmen.</w:t>
      </w:r>
    </w:p>
    <w:p>
      <w:r>
        <w:t>Â Â Â Â Â Â Â Â  Bei dieser Sachlage ist bereits gestÃ¼tzt auf die WÃ¼rdigung des medizinischen Sachverhalts gemÃ¤ss dem A.___-Gutachten 2005 nicht nur das Begehren der BeschwerdefÃ¼hrerin auf Zusprechung einer Rente ab dem 1. April 2009 (vgl. Beschwerdeantrag 1 bzw. Replikantrag 1) abzuweisen, sondern auch der Anspruch auf eine IntegritÃ¤tsentschÃ¤digung zu verneinen. Denn, wenn keine im Sinne von BGE 136 V 279 unÃ¼berwindbare - und damit invalidisierende - HWS-Symptomatik nachzuweisen ist, liegt auch keine dauernde erhebliche SchÃ¤digung der kÃ¶rperlichen, geistigen oder psychischen IntegritÃ¤t im Sinne von Art. 24 UVG vor.</w:t>
      </w:r>
    </w:p>
    <w:p>
      <w:r>
        <w:t>6.Â Â Â Â Â Â  Der VollstÃ¤ndigkeit halber ist sodann festzuhalten, dass gemÃ¤ss der aus dem A.___-Gutachten 2005 ersichtlichen medizinischen Sachlage auch der adÃ¤quate Kausalzusammenhang der im Zeitpunkt der Leistungseinstellung (31. Dezember 2008) noch vorgelegenen Beschwerden mit dem Unfall 29. April 1998 verneint werden mÃ¼sste.</w:t>
      </w:r>
    </w:p>
    <w:p>
      <w:r>
        <w:t>Â Â Â Â Â Â Â Â  Nach der Schleudertrauma-Praxis (analog zu den bei psychischen Fehlentwicklungen nach Unfall geltenden GrundsÃ¤tzen) ist bei der AdÃ¤quanzprÃ¼fung fÃ¼r die Bejahung des adÃ¤quaten Kausalzusammenhangs im Einzelfall zu verlangen, dass dem Unfall eine massgebende Bedeutung fÃ¼r die Entstehung der Arbeits- bzw. ErwerbsunfÃ¤higkeit zukommt. Diese massgebende Bedeutung kann bei AuffahrunfÃ¤llen mit ÂnurÂ Schleudertraumafolgen nicht allein aufgrund des augenfÃ¤lligen Geschehensablaufs beurteilt werden. Es sind weitere, objektiv erfassbare UmstÃ¤nde, welche unmittelbar mit dem Unfall in Zusammenhang stehen oder als direkte bzw. indirekte Folgen davon erscheinen, in eine GesamtwÃ¼rdigung einzubeziehen (vgl. BGE 134 V 109 E.10.1).</w:t>
      </w:r>
    </w:p>
    <w:p>
      <w:r>
        <w:t>Â Â Â Â Â Â Â Â  Da der Unfall der BeschwerdefÃ¼hrerin weder unter besonders dramatischen BegleitumstÃ¤nden stattfand oder besonders eindrÃ¼cklich war (Auffahrunfall im langsamen Strassenverkehr) und die BeschwerdefÃ¼hrerin auch keine besonders schweren oder besonders belastenden Verletzungen erlitt (Distorsion der HWS), hÃ¤tten im Zeitpunkt der AdÃ¤quanzprÃ¼fung (aufgrund des A.___-Gutachtens 2005) fÃ¼r die Bejahung der AdÃ¤quanz der damals noch vorgelegenen Beschwerden von den nachfolgenden Kriterien aus dem Katalog gemÃ¤ss ErwÃ¤gung 10.3 von BGE 134 V 109 entweder mehrere oder eines in ausgeprÃ¤gter Weise erfÃ¼llt sein mÃ¼ssen: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Â Â Â Â Â Â Â Â  Hiervon kann im Lichte der gutachterlichen Beurteilung aus dem Jahr 2005 jedoch keine Rede sein. Insbesondere kann aufgrund der Weigerung der BeschwerdefÃ¼hrerin, sich auf eine zumutbare Therapie zur Behandlung ihrer die kÃ¶rperlichen Beschwerden unterhaltenden psychogenen StÃ¶rung einzulassen, nicht von Beschwerden mit einem erheblichen Leidensdruck gesprochen werden und sind angesichts der Weigerung, eine die Wiedereingliederung begleitende und fÃ¶rdernde Therapie anzutreten, auch keine Anstrengungen zur Steigerung der ArbeitsfÃ¤higkeit ersichtlich.</w:t>
      </w:r>
    </w:p>
    <w:p>
      <w:r>
        <w:t>7.Â Â Â Â Â Â  Damit erweist sich der angefochtene Einspracheentscheid im Ergebnis bereits aufgrund des mit dem A.___-Gutachten 2005 festgestellten medizinischen Sachverhalts als rechtens und ist demzufolge die Beschwerde abzuweisen.</w:t>
      </w:r>
    </w:p>
    <w:p>
      <w:r>
        <w:t>Â Â Â Â Â Â Â Â  Unter diesen UmstÃ¤nden erÃ¼brigt es sich, weiter auf die die Observation der BeschwerdefÃ¼hrerin und das A.___-Gutachten 2009 betreffenden Vorbringen der Parteien einzugehen (vgl. E. 2.4). Denn, dass die BeschwerdefÃ¼hrerin aus diesen nicht berÃ¼cksichtigten Beweismitteln der Beschwerdegegnerin etwas zu ihren Gunsten ableiten kÃ¶nnte, ist nicht anzunehmen und kann die BeschwerdefÃ¼hrerin auch nicht mehr geltend machen, nachdem sie selbst diese Beweismittel aus dem Recht gewiesen haben wollte.</w:t>
      </w:r>
    </w:p>
    <w:p>
      <w:r>
        <w:t>8.Â Â Â Â Â Â  Die Beschwerdegegnerin stellte Antrag auf ParteientschÃ¤digung und liess mit Eingabe vom 6. MÃ¤rz 2012 eine Honorarnote einreichen (Urk. 38).</w:t>
      </w:r>
    </w:p>
    <w:p>
      <w:r>
        <w:t>Â Â Â Â Â Â Â Â  Nach Art. 1 Abs. 1 UVG in Verbindung mit Art. 61 lit. g ATSG hat die obsiegende Beschwerde fÃ¼hrende Person Anspruch auf Ersatz der Parteikosten (vgl. auch Â§ 34 des Gesetzes Ã¼ber das Sozialversicherungsgericht, GSVGer). Ferner ist das Verfahren in der Regel kostenlos, es sei denn eine Partei verhalte sich mutwillig oder leichtsinnig (Art. 61 lit. a ATSG).</w:t>
      </w:r>
    </w:p>
    <w:p>
      <w:r>
        <w:t>Â Â Â Â Â Â Â Â  Durch den Wortlaut von Art. 61 lit. g ATSG ("die obsiegende Beschwerde fÃ¼hrende Person") wird klargestellt, dass dem Beschwerdegegner, d.h. dem VersicherungstrÃ¤ger, kein ParteientschÃ¤digungsanspruch zusteht. Ein solcher kann auch durch das kantonale Verfahrensrecht nicht begrÃ¼ndet werden, weil ansonsten damit der Grundsatz des kostenlosen Verfahrens unterlaufen wÃ¼rde (Kieser, ATSG-Kommentar, 2. Aufl., ZÃ¼rich 2009, Rz 114 zu Art. 61; BGE 127 V 207). Â§ 34 Abs. 2 GSVGer sieht einen Anspruch auf ParteientschÃ¤digung fÃ¼r VersicherungstrÃ¤ger und Gemeinwesen denn auch nur vor, soweit er von andern Gesetzen nicht ausgeschlossen ist.</w:t>
      </w:r>
    </w:p>
    <w:p>
      <w:r>
        <w:t>Â Â Â Â Â Â Â Â  Da vorliegend die Voraussetzungen einer mutwilligen oder leichtsinnigen ProzessfÃ¼hrung nicht gegeben sind (vgl. zum Begriff der Mutwilligkeit: BGE 128 V 323; SZS 1995 S. 386 E. 3a mit Hinweisen), steht der obsiegenden Beschwerdegegnerin keine ParteientschÃ¤digung zu und ist ihr Antrag abzuweisen.</w:t>
      </w:r>
    </w:p>
    <w:p>
      <w:r>
        <w:t>Das Gericht erkennt:</w:t>
      </w:r>
    </w:p>
    <w:p>
      <w:r>
        <w:t>1.Â Â Â Â Â Â Â Â  Die Beschwerde wird abgewiesen.</w:t>
      </w:r>
    </w:p>
    <w:p>
      <w:r>
        <w:t>2.Â Â Â Â Â Â Â Â  Das Verfahren ist kostenlos.</w:t>
      </w:r>
    </w:p>
    <w:p>
      <w:r>
        <w:t>3.Â Â Â Â Â Â Â Â  Eine ParteientschÃ¤digung wird nicht zugesprochen.</w:t>
      </w:r>
    </w:p>
    <w:p>
      <w:r>
        <w:t>4.Â Â Â Â Â Â Â Â Â Â  Zustellung gegen Empfangsschein an:</w:t>
      </w:r>
    </w:p>
    <w:p>
      <w:r>
        <w:t>- Rechtsanwalt Thomas Laube, unter Beilage des Doppels von Urk. 38</w:t>
      </w:r>
    </w:p>
    <w:p>
      <w:r>
        <w:t>- Rechtsanwalt Dr. Felix Hunziker-Blum</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