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UV.2010.00239 vom 20. April 2012</w:t>
      </w:r>
    </w:p>
    <w:p>
      <w:r>
        <w:t>ZH Sozialversicherungsgericht, 2012-04-20, DE</w:t>
      </w:r>
    </w:p>
    <w:p>
      <w:r>
        <w:rPr>
          <w:b/>
        </w:rPr>
        <w:t xml:space="preserve">Quelle: </w:t>
      </w:r>
      <w:r>
        <w:t>https://mcp.opencaselaw.ch/entscheid/zh_sozialversicherungsgericht_UV.2010.00239</w:t>
      </w:r>
    </w:p>
    <w:p>
      <w:r>
        <w:t>FR: ZH_SOZIALVERSICHERUNGSGERICHT UV.2010.00239 du 20 avril 2012</w:t>
      </w:r>
    </w:p>
    <w:p>
      <w:r>
        <w:t>IT: ZH_SOZIALVERSICHERUNGSGERICHT UV.2010.00239 del 20 aprile 2012</w:t>
      </w:r>
    </w:p>
    <w:p>
      <w:pPr>
        <w:pStyle w:val="Heading2"/>
      </w:pPr>
      <w:r>
        <w:t>Erwägungen</w:t>
      </w:r>
    </w:p>
    <w:p>
      <w:r>
        <w:rPr>
          <w:b/>
        </w:rPr>
        <w:t>E. 4</w:t>
      </w:r>
    </w:p>
    <w:p>
      <w:r>
        <w:t>4.1Â Â Â Â  Streitig und zu prÃ¼fen ist, ob wegen einer wesentlichen VerÃ¤nderung des Gesundheitszustandes des BeschwerdefÃ¼hrers die Voraussetzungen fÃ¼r eine Revision der laufenden (KomplementÃ¤r-)Rente der ZÃ¼rich gegeben sind. Die InvaliditÃ¤tsschÃ¤tzung der Invalidenversicherung ist dabei nicht verbindlich (vorstehend Erw. 2.2).</w:t>
      </w:r>
    </w:p>
    <w:p>
      <w:r>
        <w:t>Â Â Â Â Â Â Â Â  Zeitliche Vergleichsbasis zu den mit dem angefochtenen Einspracheentscheid vom 28. Juni 2008 beurteilten VerhÃ¤ltnissen bildet der Sachverhalt, auf dessen Grundlage mit der VerfÃ¼gung vom 24. Mai 1993 die ganze Rente zugesprochen worden war. Die ZÃ¼rich beschrÃ¤nkte sich in der VerfÃ¼gung vom 13. Dezember 1995 auf eine Anpassung der KomplementÃ¤rrente an die per 1. Januar 1995 erhÃ¶hte Rente der Invalidenversicherung und an die Teuerung; eine materielle PrÃ¼fung des Rentenanspruchs mit rechtskonformer SachverhaltsabklÃ¤rung, BeweiswÃ¼rdigung und DurchfÃ¼hrung eines Einkommensvergleichs nahm sie nicht vor. Deshalb taugt diese VerfÃ¼gung nicht als neue Vergleichsbasis im Sinne der Rechtsprechung (vorstehend E. 2.1).</w:t>
      </w:r>
    </w:p>
    <w:p>
      <w:r>
        <w:t>4.2Â Â Â Â  Der ursprÃ¼nglichen RentenverfÃ¼gung lag in medizinischer Hinsicht das Gutachten der neurologischen Klinik des A.___ vom 10. April 1992 zu Grunde. GestÃ¼tzt auf die Ergebnisse der ambulanten Untersuchung vom 30. August 1991 sowie die Ã¼berlassenen RÃ¶ntgenbilder diagnostizierten die Neurologen des A.___ im Wesentlichen einen Status nach SchÃ¤del-Hirn-Trauma bei Verkehrsunfall vom 23. Mai 1988 mit Contusio cerebri, mÃ¶glichen neuropsychologischen Defiziten, einer sekundÃ¤ren depressiven Entwicklung, einer posttraumatischen, chronisch persistierenden Cephalea mit diffusem Schwindel. Weiter ist dem Gutachten zu entnehmen, dass die klinische Untersuchung keine eindeutigen fokalen neurologischen AusfÃ¤lle ergab. Bei der kursorischen neuropsychologischen PrÃ¼fung fand sich eine etwas verminderte Gesamtleistung, welche auch bildungsbedingt sein kÃ¶nnte. Auch frÃ¼here zusÃ¤tzliche neurologische AbklÃ¤rungen hÃ¤tten keine eigentlichen AusfÃ¤lle ergeben. Ein SchÃ¤del-CT vom Mai 1989 habe einen weitgehend normalen intrazerebralen Befund mit sehr fraglichen Hinweisen auf eine mÃ¶gliche abgelaufene Fraktur im Bereich des rechten Mastoides ergeben. Die vom BeschwerdefÃ¼hrer geklagten Beschwerden - insbesondere massive Kopfschmerzen, SchwindelgefÃ¼hle, neuropsychologische Defizite, Stressintoleranz, dauernde MÃ¼digkeit und depressiv GefÃ¼hle - erschienen glaubhaft, seien aber etwas demonstrativ vorgebracht worden. Es sei aufgrund der erlittenen Verletzungen anzunehmen, dass der BeschwerdefÃ¼hrer beim Unfall ein schwerwiegendes Trauma erlitten habe. Zur Zeit sei schwierig anzugeben, ob die geschilderten Beschwerden alle direkt auf die erlittene Contusio cerebri zurÃ¼ckzufÃ¼hren seien oder ob diese teilweise im Rahmen der sicher vorhandenen posttraumatischen depressiven Entwicklung zu sehen seien. Aufgrund der Beschwerden bestehe zur Zeit eine 100%ige ArbeitsunfÃ¤higkeit im bisherigen Beruf als GÃ¤rtner und Chauffeur. Eine weitere Behandlung sei sicher indiziert; bei Intensivierung der Therapie kÃ¶nne eine leichte Besserung der Beschwerden erwartet werden. Theoretisch sollte mittelfristig eine langsame berufliche Integration zu mindestens 50 % in einer physisch nicht anspruchsvollen, dem verminderten Bildungsniveau und der ebenso verminderten psychischen und geistigen LeistungsfÃ¤higkeit angepassten TÃ¤tigkeit mÃ¶glich sein. Problematisch sei indes die mÃ¶glicherweise sehr schwierige Vermittelbarkeit des BeschwerdefÃ¼hrers in dieser Situation (Urk. 8/IV/26).</w:t>
      </w:r>
    </w:p>
    <w:p>
      <w:r>
        <w:t>4.3Â Â Â Â  Die Aufhebung der Rente durch die ZÃ¼rich basierte im Wesentlichen auf dem Gutachten des Neurologen Dr. B.___ vom 3. April 2008, welches gestÃ¼tzt auf eine klinisch-neurologische Untersuchung am 1. April 2008 erging. Dr. B.___ fÃ¼hrte in seinem Gutachten bei den Diagnosen mit Auswirkung auf die ArbeitsfÃ¤higkeit einen chronischen posttraumatischen Kopfschmerz nach dem am 23. Mai 1988 erlittenen Polytrauma und als Verdachtsdiagnose einen Kopfschmerz durch AnalgetikaÃ¼bergebrauch auf. Nicht auf die ArbeitsfÃ¤higkeit wirkte sich nach Ansicht von Dr. B.___ ein subjektiver Tinnitus aus. Die klinische Untersuchung ergab keine auffÃ¤lligen Befunde, wobei der BeschwerdefÃ¼hrer Dr. B.___ vom klinischen Eindruck her auch nicht als merklich hirnorganisch verÃ¤ndert imponierte. Er habe vorwiegend Ã¼ber einen stÃ¤ndigen und bei Wetterwechsel verstÃ¤rkten Kopfschmerz von fast 100 % auf der visuellen Analogskala geklagt, welcher von der anamnestischen PrÃ¤sentation her am ehesten einem Kopfschmerz vom Spannungstyp entspreche. Der BeschwerdefÃ¼hrer sei der Auffassung, dass er zu keinerlei beruflicher TÃ¤tigkeit mehr in der Lage sei. Bei der gezielten Kopfschmerz- und Medikamentenanamnese habe ein erheblicher und aus sachlicher Sicht unsachgemÃ¤sser Analgetikakonsum herausgearbeitet werden kÃ¶nnen. Es falle auf, dass bereits anlÃ¤sslich der Begutachtung im A.___ im Jahr 1992 keine neurologischen AusfÃ¤lle beschrieben worden seien. Ob es im Rahmen des Unfalls zu einer relevanten traumatischen Hirnverletzung gekommen sei, sei aufgrund der Vorakten fraglich. Zwar sei von einer Contusio cerebri gesprochen worden, eine solche sei aber mangels Hinweisen fÃ¼r eine strukturelle Hirnverletzung letztlich nie bewiesen worden. Objektivierbare neurologische Befunde seien auch in der Folgezeit nicht beschrieben worden, der Hausarzt habe sich in seinen Verlaufsberichten im Wesentlichen auf die Wiedergabe der vom BeschwerdefÃ¼hrer vorgetragenen subjektiven Beschwerden beschrÃ¤nkt. Eine retrospektive Beurteilung der zumutbaren ArbeitsfÃ¤higkeit bleibe spekulativ. Aufgrund der hausÃ¤rztlichen Berichte vom Juni 1996 und August 1999, wonach dem BeschwerdefÃ¼hrer mÃ¶glicherweise eine kÃ¶rperlich leichte TÃ¤tigkeit zumutbar sei, bleibe zu vermuten, dass bereit im Juni 1996 eine teilweise ArbeitsfÃ¤higkeit bestanden habe und sich der Gesundheitszustand in der Folge weiter gebessert habe. Inzwischen seien aus klinisch-neurologischer Sicht keine relevanten EinschrÃ¤nkungen fÃ¼r die zuletzt ausgeÃ¼bte TÃ¤tigkeit als Chauffeur mit Ã¼berwiegend kÃ¼rzeren Kurierfahrten erkennbar. Ob noch massgebliche und die ArbeitsfÃ¤higkeit als Chauffeur einschrÃ¤nkende neuropsychologische Defizite bestÃ¼nden, mÃ¼sste anhand eines neuropsychologischen Gutachtens geklÃ¤rt werden. Nach Etablierung einer adÃ¤quaten stationÃ¤ren medikamentÃ¶sen Schmerztherapie seien dem BeschwerdefÃ¼hrer sodann aus neurologischer Sicht alle leichten und gelegentlich mittelschweren kÃ¶rperlichen TÃ¤tigkeiten zu 100 % zumutbar (Urk. 8/IV/61).</w:t>
      </w:r>
    </w:p>
    <w:p>
      <w:r>
        <w:t>4.4Â Â Â Â  Ein Vergleich der beiden neurologischen Gutachten ergibt, dass sich hinsichtlich der objektiven Befundlage in der dazwischen liegenden Zeit keine wesentlichen Ãnderungen ergeben haben. Wie Dr. B.___ in seinem Gutachten selbst ausfÃ¼hrte, wurden nÃ¤mlich bereits anlÃ¤sslich der Begutachtung im A.___ keine objektivierbaren neurologischen AusfÃ¤lle erhoben. Auch in subjektiver Hinsicht bestanden die im Vordergrund stehenden Kopfschmerzen fort und der BeschwerdefÃ¼hrer fÃ¼hlte sich weiterhin vollstÃ¤ndig arbeitsunfÃ¤hig. Die in den hausÃ¤rztlichen Berichten des Dr. D.___ aus den Jahren 1996 und 1999 erwÃ¤hnte - mÃ¶gliche - Verbesserung der ArbeitsfÃ¤higkeit (vgl. Urk. 8/IV36, Urk. 8/IV/39, Urk. 8/IV/43) beruhte ebenfalls nicht auf einer objektivierbaren VerÃ¤nderung der Befundlage, wie Dr. B.___ zu Recht ausfÃ¼hrte. Die hausÃ¤rztlichen Berichte sind zudem Ã¤usserst knapp begrÃ¼ndet, widersprÃ¼chlich und lassen Fragen offen, weshalb nicht darauf abgestellt werden kann. Von Bedeutung ist sodann, dass sich Dr. B.___ der von den Neurologen des A.___ gestellten Diagnose einer Contusio cerebri nicht anschliesst. Wie bereits im Urteil des Sozialversicherungsgerichts IV.2008.00951 vom 15. MÃ¤rz 2010 festgehalten, sind die Divergenzen in den Beurteilungen der zumutbaren ArbeitsfÃ¤higkeit im Wesentlichen auf eine andere Beurteilung des medizinischen Sachverhalts durch Dr. B.___ - bei weitgehend unverÃ¤nderten objektiven und subjektiven Befunden - zurÃ¼ckzufÃ¼hren. Eine solche bildet indes keinen Revisionsgrund. Sodann bestehen in den Akten auch keine genÃ¼genden Anhaltspunkte dafÃ¼r, dass sich der BeschwerdefÃ¼hrer zwischenzeitlich besser an die Unfallfolgen angepasst hÃ¤tte, wie dies von der ZÃ¼rich vorgebracht wird.</w:t>
      </w:r>
    </w:p>
    <w:p>
      <w:r>
        <w:t>5.Â Â Â Â Â Â  Ginge man entgegen den vorstehenden ErwÃ¤gungen davon aus, dass aufgrund der medizinischen Akten eine wesentliche Verbesserung des Gesundheitszustandes ausgewiesen ist und dass dem BeschwerdefÃ¼hrer dementsprechend eine Arbeit mit einem 100%igen Pensum in einer leidensangepassten TÃ¤tigkeit zumutbar ist, wÃ¤re des Weiteren noch Folgendes zu beachten:</w:t>
      </w:r>
    </w:p>
    <w:p>
      <w:r>
        <w:t>Â Â Â Â Â Â Â Â  Der am 21. Mai 1954 geborene BeschwerdefÃ¼hrer (vgl. Urk. 8/IV/61 S. 1) war im fÃ¼r die gerichtliche Beurteilung massgebenden Zeitpunkt des Erlasses des ange-fochtenen Einspracheentscheids 56 Jahre alt. Nach dem Unfall vom 23. Mai 1988 war er nicht mehr erwerbstÃ¤tig, was bei Erlass des angefochtenen Einspracheentscheids einem Zeitraum von rund 22 Jahren entsprach. In der Folge wurden ihm entsprechende, auf einer 100%igen ErwerbsunfÃ¤higkeit basierende Invalidenrenten der Invaliden- und Unfallversicherung zugesprochen. Unter diesen UmstÃ¤nden kann ohne weiteres davon ausgegangen werden, dass die erwerbliche LeistungsfÃ¤higkeit des BeschwerdefÃ¼hrers wÃ¤hrend der langjÃ¤hrigen Arbeitsabstinenz dekompensiert ist. Ungeachtet dessen, ob seine medizinisch-theoretische LeistungsfÃ¤higkeit im Rahmen der zumutbaren Selbsteingliederung oder durch Eingliederungsmassnahmen theoretisch wieder hergestellt werden kÃ¶nnte (vgl. dazu das Urteil des Bundesgerichts 9C_228/2010 vom 26. April 2011 E. 3), erscheint es Ã¼berwiegend wahrscheinlich, dass der BeschwerdefÃ¼hrer aufgrund seines fortgeschrittenen Alters, seiner langjÃ¤hrigen beruflichen Abwesenheit, seiner behinderungsbedingten EinschrÃ¤nkungen und in Anbetracht seines Ausbildungshintergrunds, welcher ihm lediglich einen FÃ¤cher handwerklicher TÃ¤tigkeiten oder einfacher Hilfsarbeiten offenhÃ¤lt, auch auf einem ausgeglichenen Arbeitsmarkt im Rahmen der Selbsteingliederung realistischerweise keinen Arbeitgeber finden wÃ¼rde, der ihn einstellt. Ist aber eine medizinisch-theoretisch verbleibende RestarbeitsfÃ¤higkeit wirtschaftlich nicht mehr verwertbar, liegt eine vollstÃ¤ndige ErwerbsunfÃ¤higkeit vor, welche weiterhin Anspruch auf eine ganze Rente gibt (vgl. Urteil des Sozialversicherungsgerichts IV.2011.00535 vom 23. August 2011 E. 4.2).</w:t>
      </w:r>
    </w:p>
    <w:p>
      <w:r>
        <w:t>6.Â Â Â Â Â Â  ParteientschÃ¤digungen werden im Einspracheverfahren in der Regel nicht ausgerichtet (Art. 1 Abs. 1 UVG in Verbindung mit Art. 52 Abs. 3 ATSG). Besondere UmstÃ¤nde, welche ein Abweichen von diesem Grundsatz rechtfertigen wÃ¼rden, etwa besondere Aufwendungen oder Schwierigkeiten (vgl. Kieser, ATSG-Kommentar, 2. Auflage, ZÃ¼rich 2009, Art. 52 Rz 43 f.), sind aufgrund der Akten nicht ersichtlich und werden vom BeschwerdefÃ¼hrer auch nicht geltend gemacht (Urk. 1 S. 2 und 7). Es bleibt deshalb dabei, dass der BeschwerdefÃ¼hrer trotz teilweisen Obsiegens keinen Anspruch auf eine ParteientschÃ¤digung im Einspracheverfahren hat.</w:t>
      </w:r>
    </w:p>
    <w:p>
      <w:r>
        <w:t>7.Â Â Â Â Â Â  Der im Wesentlichen Punkt obsiegende BeschwerdefÃ¼hrer hat Anspruch auf eine ParteientschÃ¤digung.</w:t>
      </w:r>
    </w:p>
    <w:p>
      <w:r>
        <w:t>Â Â Â Â Â Â Â Â  Die ParteientschÃ¤digung ist gemÃ¤ss Art. 61 lit. g ATSG in Verbindung mit Â§ 34 des Gesetzes Ã¼ber das Sozialversicherungsgericht vom Gericht ohne RÃ¼cksicht auf den Streitwert nach der Bedeutung der Streitsache und nach der Schwierigkeit des Prozesses zu bemessen. Unter BerÃ¼cksichtigung dieser UmstÃ¤nde ist dem BeschwerdefÃ¼hrer eine ParteientschÃ¤digung von Fr. 1'900.-- (inkl. Barauslagen und MWSt) zuzusprechen.</w:t>
      </w:r>
    </w:p>
    <w:p>
      <w:r>
        <w:t>Das Gericht erkennt:</w:t>
      </w:r>
    </w:p>
    <w:p>
      <w:r>
        <w:t>1.Â Â Â Â Â Â Â Â  In teilweiser Gutheissung der Beschwerde wird der Einspracheentscheid der ZÃ¼rich Versicherungs-Gesellschaft AG vom 28. Juni 2010 aufgehoben. Im Ãbrigen wird die Beschwerde abgewiesen.</w:t>
      </w:r>
    </w:p>
    <w:p>
      <w:r>
        <w:t>2.Â Â Â Â Â Â Â Â  Das Verfahren ist kostenlos.</w:t>
      </w:r>
    </w:p>
    <w:p>
      <w:r>
        <w:t>3.Â Â Â Â Â Â Â Â  Die Beschwerdegegnerin wird verpflichtet, dem BeschwerdefÃ¼hrer eine Prozessent-schÃ¤digung von Fr. 1900.-- (inkl. Barauslagen und MWSt) zu bezahlen.</w:t>
      </w:r>
    </w:p>
    <w:p>
      <w:r>
        <w:t>4.Â Â Â Â Â Â Â Â  Zustellung gegen Empfangsschein an:</w:t>
      </w:r>
    </w:p>
    <w:p>
      <w:r>
        <w:t>- Rechtsanwalt Christoph HÃ¤berli</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