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UV.2010.00207 vom 8. August 2011</w:t>
      </w:r>
    </w:p>
    <w:p>
      <w:r>
        <w:t>ZH Sozialversicherungsgericht, 2011-08-08, DE</w:t>
      </w:r>
    </w:p>
    <w:p>
      <w:r>
        <w:rPr>
          <w:b/>
        </w:rPr>
        <w:t xml:space="preserve">Quelle: </w:t>
      </w:r>
      <w:r>
        <w:t>https://mcp.opencaselaw.ch/entscheid/zh_sozialversicherungsgericht_UV.2010.00207</w:t>
      </w:r>
    </w:p>
    <w:p>
      <w:r>
        <w:t>FR: ZH_SOZIALVERSICHERUNGSGERICHT UV.2010.00207 du 8 août 2011</w:t>
      </w:r>
    </w:p>
    <w:p>
      <w:r>
        <w:t>IT: ZH_SOZIALVERSICHERUNGSGERICHT UV.2010.00207 del 8 agosto 2011</w:t>
      </w:r>
    </w:p>
    <w:p>
      <w:pPr>
        <w:pStyle w:val="Heading2"/>
      </w:pPr>
      <w:r>
        <w:t>Erwägungen</w:t>
      </w:r>
    </w:p>
    <w:p>
      <w:r>
        <w:rPr>
          <w:b/>
        </w:rPr>
        <w:t>E. 3</w:t>
      </w:r>
    </w:p>
    <w:p>
      <w:r>
        <w:t>3.1.Â Â Â  Vorab ist gestÃ¼tzt auf diese medizinische Aktenlage festzuhalten, dass die thorakalen, rechtsseitig auftretenden Beschwerden, soweit sie medizinisch Ã¼berhaupt fassbar und erklÃ¤rbar sind, zu keiner Zeit auf den Unfall vom 20. Oktober 2008 zurÃ¼ckzufÃ¼hren waren bzw. sind. Eine strukturelle Verletzung anlÃ¤sslich des Auffahrunfalles ist gestÃ¼tzt auf die initialen Ã¤rztlichen Befunde, bildgebenden Verfahren sowie die einlÃ¤sslich begrÃ¼ndete Beurteilung von Dr. C.___ ohne Weiteres auszuschliessen. Soweit die erst ein Jahr nach dem Unfall aufgetretenen Beschwerden auf der rechten KÃ¶rperseite Ã¼berhaupt persistieren sollten (wobei auch Dr. D.___ solche nicht mehr erwÃ¤hnt), besteht kein adÃ¤quat kausaler Zusammenhang zum versicherten Auffahrunfall, weshalb eine diesbezÃ¼gliche Leistungspflicht zu Recht verneint wurde.</w:t>
      </w:r>
    </w:p>
    <w:p>
      <w:r>
        <w:t>3.2Â Â Â Â  Hinsichtlich der unspezifischen linksseitigen Kopf- und HWS-Beschwerden konnte keine der Ã¤rztlichen Untersuchungen organisch strukturelle LÃ¤sionen nachweisen und schlossen sowohl Prof. Dr. E.___ wie auch der Kreisarzt Dr. C.___ einen Zusammenhang mit dem Unfall vom 20. Oktober 2008 aus bzw. verneinten fÃ¼r die ojektivierbaren Residuen eine fortgesetzte ArbeitsunfÃ¤higkeit. Was Dr. D.___ sowie der BeschwerdefÃ¼hrer dagegen vorbringen, vermag nicht zu Ã¼berzeugen. Selbst wenn einzelne Beschwerden erst nach dem Unfall aufgetreten sein sollten, kann daraus nicht der Schluss gezogen werden, dass sie durch den Unfall verursacht worden sind, denn die Argumentation "post hoc ergo propter hoc" ist unfallmedizinisch nicht haltbar und beweisrechtlich nicht zulÃ¤ssig, sofern der Unfall - wie hier und wovon auch Dr. D.___ mangels Befundnennung offenbar ausgeht - keine strukturellen LÃ¤sionen an der WirbelsÃ¤ule und namentlich keine WirbelkÃ¶rperfrakturen verursacht hat (vgl. BGE 119 V 335 E. 2b/bb S. 341 f.; SVR 2008 UV Nr. 11 S. 34, U 290/06; Urteile 8C_1049/2010 vom 3. Juni 2011 E. 6.1, 8C_46/2010 vom 26. April 2010 E. 4.3 und 8C_590/2007 vom 6. Oktober 2008 E. 7.2.4). Ferner scheint Dr. D.___ in Nichtkenntnis der Aktenlage davon auszugehen, dass beim Auffahrunfall eine weit hÃ¶here Krafteinwirkung stattgefunden hat, als dies tatsÃ¤chlich der Fall gewesen war. Nach biomechanischer Expertise erfuhr der Lieferwagen durch die initiale Kollision eine GeschwindigkeitsÃ¤nderung (Delta-V) von unterhalb oder knapp innerhalb eines Bereiches von 10 bis 15 km/h (Urk. 12/33). Ferner legt Dr. D.___ nicht dar, welche Ã¤rztliche und wissenschaftlich anerkannte Behandlung hinsichtlich der persistierenden Nacken- und Kopfbeschwerden angezeigt und von welcher eine namhafte Besserung des Gesundheitszustandes zu erwarten wÃ¤re. Nachdem weder Dr. A.___ noch Dr. C.___ noch Prof. Dr. E.___ derzeit einen Behandlungsbedarf mehr sahen, durfte die Beschwerdegegnerin die Heilbehandlung abschliessen unter PrÃ¼fung der Frage, ob Anspruch auf eine Invalidenrente (allenfalls eine IntegritÃ¤tsentschÃ¤digung) besteht. Dies hat sie in eingehender Darlegung der Voraussetzungen an den natÃ¼rlichen und adÃ¤quaten Kausalzusammenhang zwischen Unfall und persistierenden HWS-Beschwerden und auf den vorliegenden Fall subsumierend in erschÃ¶pfend begrÃ¼ndeter Weise getan (Urk. 2 S. 7 ff. Ziffer 6), dem das Gericht nichts hinzuzufÃ¼gen hat.</w:t>
      </w:r>
    </w:p>
    <w:p>
      <w:r>
        <w:t>3.3Â Â Â Â  Diese ErwÃ¤gungen fÃ¼hren zur Abweisung der Beschwerde.</w:t>
      </w:r>
    </w:p>
    <w:p>
      <w:r>
        <w:rPr>
          <w:b/>
        </w:rPr>
        <w:t>E. 4</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4.2Â Â Â Â  Beschwerdeweise wird nichts dargelegt, was die vorliegenden medizinischen Akten und die daraus gezogenen Schlussfolgerungen in Zweifel zu ziehen vermÃ¶chte. Insbesondere ist es nicht Sache des Unfallversicherers nachzweisen, welche anderen GrÃ¼nde zu den Beschwerden fÃ¼hrten (Urk. 1 S. 8), wenn - wie der BeschwerdefÃ¼hrer selber festhÃ¤lt (Urk. 1 S. 7) - eine pathologische Ursache fÃ¼r die Beschwerden ausgeschlossen werden kann. Die Argumentation erschÃ¶pft sich letztlich im bereits als nicht zulÃ¤ssig dargelegten Vorbringen "post hoc ergo propter hoc". Angesichts der objektiven UmstÃ¤nde des Unfalles sowie der von gefestigter Gerichtspraxis aufgestellten Kriterien zur Beurteilung der AdÃ¤quanz in sogenannten SchleudertraumafÃ¤llen muss von Aussichtslosigkeit der Beschwerde ausgegangen werden, weshalb das Begehren um Bestellung eines unentgeltlichen Rechtsbeistandes abzuweisen ist.</w:t>
      </w:r>
    </w:p>
    <w:p>
      <w:r>
        <w:t>Das Gericht beschliesst:</w:t>
      </w:r>
    </w:p>
    <w:p>
      <w:r>
        <w:t>Das Gesuch um unentgeltliche Rechtsvertretung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Mauro G. Mora</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