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UV.2010.00176 vom 9. Mai 2012</w:t>
      </w:r>
    </w:p>
    <w:p>
      <w:r>
        <w:t>ZH Sozialversicherungsgericht, 2012-05-09, DE</w:t>
      </w:r>
    </w:p>
    <w:p>
      <w:r>
        <w:rPr>
          <w:b/>
        </w:rPr>
        <w:t xml:space="preserve">Quelle: </w:t>
      </w:r>
      <w:r>
        <w:t>https://mcp.opencaselaw.ch/entscheid/zh_sozialversicherungsgericht_UV.2010.00176</w:t>
      </w:r>
    </w:p>
    <w:p>
      <w:r>
        <w:t>FR: ZH_SOZIALVERSICHERUNGSGERICHT UV.2010.00176 du 9 mai 2012</w:t>
      </w:r>
    </w:p>
    <w:p>
      <w:r>
        <w:t>IT: ZH_SOZIALVERSICHERUNGSGERICHT UV.2010.00176 del 9 maggio 2012</w:t>
      </w:r>
    </w:p>
    <w:p>
      <w:pPr>
        <w:pStyle w:val="Heading2"/>
      </w:pPr>
      <w:r>
        <w:t>Erwägungen</w:t>
      </w:r>
    </w:p>
    <w:p>
      <w:r>
        <w:rPr>
          <w:b/>
        </w:rPr>
        <w:t>E. 2</w:t>
      </w:r>
    </w:p>
    <w:p>
      <w:r>
        <w:t>2.1Â Â Â Â  Es ist unbestritten und durch die Akten belegt, dass dem BeschwerdefÃ¼hrer die AusÃ¼bung seiner angestammten TÃ¤tigkeit als Bauhilfsarbeiter wegen der durch das versicherte Unfallereignis vom 7. Dezember 2006 verursachten Beschwerden am linken Fuss nicht mehr zumutbar ist. Streitig und zu prÃ¼fen ist im Hinblick auf den Rentenanspruch des BeschwerdefÃ¼hrers, inwiefern er auf Grund der Unfallfolgen auch in einer VerweisungstÃ¤tigkeit eingeschrÃ¤nkt ist und wie sich dies in erwerblicher Hinsicht auswirkt. Im Streit steht alsdann auch die HÃ¶he der IntegritÃ¤tsentschÃ¤digung.</w:t>
      </w:r>
    </w:p>
    <w:p>
      <w:r>
        <w:t>2.2Â Â Â Â  Die Beschwerdegegnerin stÃ¼tzte sich im angefochtenen Einspracheentscheid vom 3. Mai 2010 (Urk. 2) bei der Beurteilung der aus dem Unfallereignis vom 7. Dezember 2006 verbliebenen gesundheitlichen BeeintrÃ¤chtigung und deren Auswirkungen auf die ArbeitsfÃ¤higkeit auf die kreisÃ¤rztliche EinschÃ¤tzung des Dr. C.___ und hielt dafÃ¼r, dem BeschwerdefÃ¼hrer sei eine den Unfallfolgen angepasste TÃ¤tigkeit ganztags zumutbar. Bei der Ermittlung des Invalideneinkommens zog sie den nicht nach Branchen differenzierten Lohn fÃ¼r mÃ¤nnliche ArbeitskrÃ¤fte an ArbeitsplÃ¤tzen des niedrigsten Anforderungsniveaus gemÃ¤ss der vom Bundesamt fÃ¼r Statistik periodisch herausgegebenen Schweizerischen Lohnstrukturerhebung (LSE 2008, Tabelle TA1) heran und trug dem Umstand, dass der BeschwerdefÃ¼hrer einerseits vor dem Unfallereignis einen Validenlohn von 11.7 % unter dem Branchendurchschnitt erzielt und er andererseits auf Grund der Unfallfolgen eine zusÃ¤tzliche Lohneinbusse von 10 % zu gewÃ¤rtigen habe, je mit einem entsprechenden Abzug Rechnung. Dem solchermassen fÃ¼r das Jahr 2009 ermittelten Invalideneinkommen von Fr. 51'473.-- stellte sie ein gestÃ¼tzt auf die Angaben der ehemaligen Arbeitgeberin festgelegtes Valideneinkommen von Fr. 58'000.-- gegenÃ¼ber, womit ein InvaliditÃ¤tsgrad von 11 % resultierte. In Bezug auf die IntegritÃ¤tseinbusse hielt die Beschwerdegegnerin unter Verweis auf die Beurteilung des Dr. C.___ vom 28. September 2009 und 13. Januar 2010 fest, dass der Status nach USG-Arthrodese mit 15 % entschÃ¤digt werde.</w:t>
      </w:r>
    </w:p>
    <w:p>
      <w:r>
        <w:t>2.3Â Â Â Â  Dagegen brachte der BeschwerdefÃ¼hrer im Wesentlichen vor, sowohl der SUVA-Kreisarzt als auch die Gutachter der MEDAS E.___ hÃ¤tten den Bericht der UniversitÃ¤tsklinik D.___ vom 29. Januar 2010 nicht in ihre Beurteilung einfliessen lassen. Ausserdem seien, obwohl im psychiatrischen Teilgutachten der MEDAS E.___ darauf hingewiesen werde, dass er seit einem Jahr einmal pro Woche in psychiatrischer Behandlung stehe (vgl. dazu Urk. 13/2 S. 26 oben), weder entsprechende Berichte aktenkundig noch habe der begutachtende Psychiater mit der behandelnden Psychologin Kontakt aufgenommen. Somit erweise sich das MEDAS-Gutachten als formell mangelhaft. Im Ãbrigen wÃ¤re angesichts der darin beschriebenen intellektuellen Defizite und im Hinblick auf die Zumutbarkeitsbeurteilung eine eingehende Testung angezeigt gewesen. Jedenfalls sei schon auf Grund der gutachterlich modifizierten Zumutbarkeitsbeurteilung des SUVA-Kreisarztes eine erhebliche Korrektur in der Berechnung des InvaliditÃ¤tsgrades angezeigt, wobei auch die intellektuellen Defizite zu berÃ¼cksichtigen seien. Ein Leidensabzug von 25 % auf dem LSE-Einkommen sei ausgewiesen. Ãberdies sei unter BerÃ¼cksichtigung des in der Grossregion ZÃ¼rich massgebenden LSE-Lohns von einem um 14.12 % unter den branchenÃ¼blichen LÃ¶hnen liegenden Validenlohn auszugehen, wovon im Rahmen der Parallelisierung rechtsprechungsgemÃ¤ss 9.12 % anzurechnen seien. Unter Annahme einer vollstÃ¤ndigen ArbeitsfÃ¤higkeit in angepasster TÃ¤tigkeit resultiere somit ein Invalideneinkommen von hÃ¶chstens Fr. 41'000.--, was einen InvaliditÃ¤tsgrad von mindestens 30 % ergebe. In Bezug auf die IntegritÃ¤tsentschÃ¤digung brachte der BeschwerdefÃ¼hrer vor, praxisgemÃ¤ss sei der unkorrigierte Zustand, mithin die vorliegende schwere Arthrose auszugleichen, sowie auch die Operationsnarbe am linken Fussgelenk, welche am Strand und beim Tragen von Sandalen nicht durch Kleidung bedeckt werde, im Sinne eines kosmetischen Schadens zu berÃ¼cksichtigen (Urk. 1 S. 5-8, Urk. 16 S. 3-4).</w:t>
      </w:r>
    </w:p>
    <w:p>
      <w:r>
        <w:t>3.Â Â Â Â Â Â</w:t>
      </w:r>
    </w:p>
    <w:p>
      <w:r>
        <w:t>3.1Â Â Â Â  In seinem Bericht vom 28. September 2009 betreffend die kreisÃ¤rztliche Untersuchung gleichen Datums hielt Dr. C.___ fest, dass der BeschwerdefÃ¼hrer unter einer verminderten Belastungstoleranz und chronifizierten Schmerzen im linken Fuss nach Calcaneusfraktur am 7. Dezember 2006 mit primÃ¤rer osteosynthetischer Versorgung sowie subtalarer Arthrodese mit Spongiosaplastik am 4. Februar (korrekt: 30. Januar) 2009 leide. Es liege, wie bereits im Untersuchungsbericht vom 17. September 2008 (Urk. 9/64) zum Ausdruck gebracht, kein optimaler Verlauf bezÃ¼glich der Schmerzen vor. Der BeschwerdefÃ¼hrer empfinde keine Verbesserung durch den operativen Eingriff, sondern eher eine Verschlechterung. Dies bestÃ¤tige seinen bereits im September 2008 geÃ¤usserten Verdacht auf ein sich chronifizierendes Schmerzsyndrom. Bei klinisch unauffÃ¤lligem Befund nach der Arthrodese sei das Ausmass der Symptomatik nicht mit Folgen des Unfalls oder der Operation vollumfÃ¤nglich erklÃ¤rbar. Ein nicht-steroidales Antirheumatika (NSAR) und ein wohl morphinhaltiges Schmerzmittel seien praktisch nicht wirksam. Eine Physiotherapie sei bereits beendet worden. GegenwÃ¤rtig erfolge vermutlich noch eine medizinische Trainingstherapie. Dies sei entsprechend der nachweisbaren Muskelatrophien am linken Bein sinnvoll, dÃ¼rfte aber bei den beschriebenen Verhaltensmustern des BeschwerdefÃ¼hrers (5-10 Minuten Gehen pro Tag) kaum eine wesentliche Verbesserung der Muskulatur bringen, wenn bei diesem wenigen Gehen das linke Bein weitgehend mit Stockeinsatz entlastet werde. Er habe dem BeschwerdefÃ¼hrer geraten, konsequent auf den Stockeinsatz zu verzichten, jedoch glaube dieser nicht, dass dies mÃ¶glich sei. FÃ¼r die angestammte TÃ¤tigkeit als Bauhilfsarbeiter sei der BeschwerdefÃ¼hrer nicht mehr einsetzbar. Dazu sei die Belastbarkeit, auch bei den Schwierigkeiten diese zu objektivieren, wahrscheinlich zu gering. Die Schwierigkeiten, das residuelle Beschwerdeausmass zu objektivieren, berÃ¼cksichtige er, indem er einen ungÃ¼nstigen Verlauf nach USG-Arthrodese zu Grunde lege, was auf dem allgemeinen Arbeitsmarkt folgende Zumutbarkeit ergebe: Leichte wechselbelastende TÃ¤tigkeiten ganztags, wobei die stehenden und gehenden Phasen insgesamt drei Stunden der tÃ¤glichen Arbeitszeit nicht Ã¼berschreiten sollten und einzelne Phasen stehender und gehender TÃ¤tigkeit auf nicht lÃ¤nger als 30 Minuten zu veranschlagen seien. Kein Treppensteigen unter Tragen von auch leichten Lasten, kein Besteigen von Leitern und GerÃ¼sten, kein Begehen von unebenem GelÃ¤nde, kein Einnehmen einer hockenden Position (Urk. 9/96).</w:t>
      </w:r>
    </w:p>
    <w:p>
      <w:r>
        <w:t>3.2Â Â Â Â  Die SachverstÃ¤ndigen der MEDAS E.___ nannten in ihrem Gutachten vom 7. Juli 2010 folgende Diagnosen (Urk. 13 S. 15):</w:t>
      </w:r>
    </w:p>
    <w:p>
      <w:r>
        <w:t>- Mit Auswirkung auf die ArbeitsfÃ¤higkeit:</w:t>
      </w:r>
    </w:p>
    <w:p>
      <w:r>
        <w:t>- Status nach Calcaneusmehrfragmentfraktur links am 7. Dezember 2006, osteosynthetisch versorgt und nach Arthrodese des hinteren unteren Sprunggelenkes am 30. Januar 2009 bei posttraumatischer Arthrose des hinteren unteren Sprunggelenkes. Dauerhaft persistierende eingeschrÃ¤nkte statische Belastbarkeit des linken Fusses, Gehbehinderung.</w:t>
      </w:r>
    </w:p>
    <w:p>
      <w:r>
        <w:t>- Ohne Auswirkung auf die ArbeitsfÃ¤higkeit:</w:t>
      </w:r>
    </w:p>
    <w:p>
      <w:r>
        <w:t>- Inkomplette SchÃ¤digung des Nervus suralis links zirka 15 cm oberhalb des Sprunggelenkniveaus (iatrogen nach OP 2009)</w:t>
      </w:r>
    </w:p>
    <w:p>
      <w:r>
        <w:t>- Soziale Konfliktsymptomatik Z63.3</w:t>
      </w:r>
    </w:p>
    <w:p>
      <w:r>
        <w:t>- Reaktion auf schwere Belastung (Unfall) F43.8</w:t>
      </w:r>
    </w:p>
    <w:p>
      <w:r>
        <w:t>- Klaustrophobie F40.20</w:t>
      </w:r>
    </w:p>
    <w:p>
      <w:r>
        <w:t>Â Â Â Â Â Â Â Â  In ihrer Beurteilung fÃ¼hrten sie aus, der zuletzt als Allrounder auf Baustellen tÃ¤tig gewesene BeschwerdefÃ¼hrer sei am 7. Dezember 2006 von einer drei Meter hohen Leiter auf beide FÃ¼sse gestÃ¼rzt und habe sich eine Mehrfragmentfraktur des Calcaneus links zugezogen, welche operativ osteosynthetisch versorgt worden sei. Wegen fortgeschrittener posttraumatischer Arthrose im hinteren unteren Sprunggelenk sei am 30. Januar 2009 eine subtalare Arthrodese durchgefÃ¼hrt worden, wobei die rÃ¶ntgenologische Verlaufskontrolle vom 12. MÃ¤rz 2009 (Bericht der UniversitÃ¤tsklinik D.___ vom 13. MÃ¤rz 2009 [Urk. 9/85]) eine korrekte Stellung und einen progredienten Durchbau gezeigt habe. Alsdann habe die letzte rÃ¶ntgenologische Kontrolle im Januar 2010 (Bericht der UniversitÃ¤tsklinik D.___ vom 29. Januar 2010 [Urk. 9/128] einen hinreichend stabilen Durchbau des talocalcanearen hinteren USG bestÃ¤tigt. Am unteren vorderen und am oberen Sprunggelenk bestÃ¼nden keine wesentlichen Arthrosezeichen.</w:t>
      </w:r>
    </w:p>
    <w:p>
      <w:r>
        <w:t>Â Â Â Â Â Â Â Â  Der BeschwerdefÃ¼hrer sei auf die Benutzung einer UnterarmgehstÃ¼tze links angewiesen und beschreibe seine maximal schmerzarm zumutbare Gehstrecke mit 30-40 Metern. Ohne UnterarmgehstÃ¼tze kÃ¶nne er nicht gehen.</w:t>
      </w:r>
    </w:p>
    <w:p>
      <w:r>
        <w:t>Â Â Â Â Â Â Â Â  Ãbereinstimmend mit der kreisÃ¤rztlichen EinschÃ¤tzung vom 28. September 2009 scheide somit die Wiederaufnahme der angestammten TÃ¤tigkeit als Allrounder auf Baustellen dauerhaft aus. Die allgemeine Bewegungssicherheit reiche dafÃ¼r nicht mehr aus. Der BeschwerdefÃ¼hrer sei noch in der Lage, 10-15 Minuten permanent stehend oder gehend zuzubringen. Sodann mÃ¼sse er zur Entlastung des linken Fusses sitzen. Somit kÃ¤men nur noch leichte, Ã¼berwiegend sitzend auszuÃ¼bende TÃ¤tigkeiten mit der MÃ¶glichkeit des freien Bewegens und Umhergehens in Frage.</w:t>
      </w:r>
    </w:p>
    <w:p>
      <w:r>
        <w:t>Â Â Â Â Â Â Â Â  Die SachverstÃ¤ndigen formulierten das Zumutbarkeitsprofil wie folgt: ÂLeichte Ã¼berwiegend sitzend auszuÃ¼bende TÃ¤tigkeiten mit der MÃ¶glichkeit des frei zu wÃ¤hlenden Stehens und Umhergehens. Der Versicherte ist auf die Benutzung einer UnterarmgehstÃ¼tze links angewiesen. Heben, Tragen und Bewegen von Lasten ist mit 10 kg limitiert. Keine Arbeiten auf unebenem GelÃ¤nde, GerÃ¼sten und Leitern. Zumutbare Gehstrecke unter Inkaufnahme zumutbarer Schmerzen maximal 100 m. Bevorzugt werden sollten aus psychiatrischer Sicht einfache manuelle TÃ¤tigkeiten ohne komplexe Anforderungen an intellektuelle FÃ¤higkeiten oder theoretische Kenntnisse.Â</w:t>
      </w:r>
    </w:p>
    <w:p>
      <w:r>
        <w:t>Â Â Â Â Â Â Â Â  In WÃ¼rdigung der vorhandenen Arztberichte fÃ¼hrten die Gutachter aus, Ã¼bereinstimmend mit dem Bericht der UniversitÃ¤tsklinik D.___ vom 4. Februar 2009 (Urk. 9/83) sei die subtalare Arthrodese gÃ¼nstig verlaufen und gemÃ¤ss dem Bericht der UniversitÃ¤tsklinik D.___ vom 11. Mai 2009 in jenem Zeitpunkt stabil durchbaut gewesen. Die von den behandelnden Ãrzten empfohlene Ausstattung mit einer orthopÃ¤dischen Fussbettung sei inzwischen erfolgt, jedoch trage der BeschwerdefÃ¼hrer Konfektionssportschuhe mit Massbettung, da er laut eigenen Angaben einen orthopÃ¤dischen Massschuh wegen ungÃ¼nstiger Passform nicht toleriere (Urk. 9/89-90). Das am 28. September 2009 vom Kreisarzt formulierte Zumutbarkeitsprofil (vgl. E. 3.1 hiervor) bedÃ¼rfe einer gewissen Anpassung in dem Sinne, als der BeschwerdefÃ¼hrer zwar in der Lage sei, ganztags leichte wechselbelastende Arbeiten zu verrichten, indes sollten die Phasen des ununterbrochenen Stehens oder Gehens auf jeweils maximal 15 Minuten begrenzt bleiben. Ãbereinstimmend mit der Bewertung des Kreisarztes seien ein Aufenthalt auf unebenem GelÃ¤nde, GerÃ¼sten und Leitern wie auch ein hÃ¤ufiges Treppensteigen dauerhaft nicht mehr mÃ¶glich (Urk. 13 S. 16-17).</w:t>
      </w:r>
    </w:p>
    <w:p>
      <w:r>
        <w:rPr>
          <w:b/>
        </w:rPr>
        <w:t>E. 4</w:t>
      </w:r>
    </w:p>
    <w:p>
      <w:r>
        <w:t>4.1Â Â Â Â  Der kreisÃ¤rztliche Untersuchungsbericht des Dr. C.___ vom 28. September 2009 (vgl. E. 3.1 hiervor) erfÃ¼llt die praxisgemÃ¤ssen Anforderungen, welche an beweistaugliche medizinische Berichte gestellt werden (vgl. E. 1.2 hiervor). Er ist fÃ¼r die streitigen Belange umfassend, wurde gestÃ¼tzt auf eigene Untersuchungen und in Kenntnis der relevanten Vorakten abgegeben, leuchtet in der Darlegung der medizinischen ZusammenhÃ¤nge ein und beinhaltet nachvollziehbare und klar begrÃ¼ndete Schlussfolgerungen. Indizien gegen ihre ZuverlÃ¤ssigkeit sind in den Akten nicht auszumachen und wurden seitens des BeschwerdefÃ¼hrers denn auch nicht geltend gemacht. Dementsprechend kann auf die AusfÃ¼hrungen des Dr. C.___ abgestellt werden.</w:t>
      </w:r>
    </w:p>
    <w:p>
      <w:r>
        <w:t>4.2Â Â Â Â  Entsprechend dem vom SUVA-Kreisarzt formulierten unfallbedingten Zumutbarkeitsprofil sind dem BeschwerdefÃ¼hrer kÃ¶rperlich leichte, wechselbelastende TÃ¤tigkeiten ganztags zumutbar, wobei die Steh- und Gehdauer insgesamt nicht mehr als drei Stunden der tÃ¤glichen Arbeitszeit betragen und einzelne Phasen stehender und gehender TÃ¤tigkeit jeweils nicht lÃ¤nger als 30 Minuten dauern sollten. Nicht zumutbar sind ihm das Treppensteigen unter Tragen von auch nur leichten Lasten, das Besteigen von Leitern und GerÃ¼sten, das Begehen von unebenem GelÃ¤nde sowie das Einnehmen von hockenden Positionen. Diese kreisÃ¤rztliche EinschÃ¤tzung ist plausibel und stimmt im Wesentlichen Ã¼berein mit derjenigen der MEDAS-SachverstÃ¤ndigen (vgl. E. 3.2 hiervor), weshalb darauf abzustellen ist. Was deren Begrenzung der Dauer des ununterbrochenen Stehens oder Gehens auf 15 Minuten betrifft, so hat dies keinen massgebenden Einfluss auf die dem BeschwerdefÃ¼hrer zumutbaren Arbeitsgelegenheiten, da er so oder anders auf eine Ã¼berwiegend sitzend auszuÃ¼bende TÃ¤tigkeit mit der MÃ¶glichkeit zu weitgehend freien Positionswechseln angewiesen ist.</w:t>
      </w:r>
    </w:p>
    <w:p>
      <w:r>
        <w:t>4.3Â Â Â Â  Der beschwerdeweise angerufene Bericht der UniversitÃ¤tsklinik D.___ vom 29. Januar 2010 betreffend die klinische und radiologische Verlaufskontrolle ein Jahr postoperativ vom 26. Januar 2010 (Urk. 9/128) vermag zu keinem anderen Ergebnis zu fÃ¼hren, da die behandelnden Ãrzte darin ausdrÃ¼cklich erklÃ¤rten, dass sich Âin der ZwischenzeitÂ - mithin seit ihrem vormaligen Bericht vom 27. Juli 2009, worin sie eine RÃ¼ckkehr auf den Bau als kaum wahrscheinlich erachtet hatten (Urk. 9/90) - bezÃ¼glich der ArbeitsunfÃ¤higkeit nichts verÃ¤ndert und sich die Beschwerdegegnerin um die genaue Festlegung der zumutbaren Arbeitsbelastung zu kÃ¼mmern habe. Soweit der BeschwerdefÃ¼hrer ausserdem in somatischer Hinsicht vorbringt, gemÃ¤ss der jÃ¼ngsten EinschÃ¤tzung der behandelnden Ãrzte bestehe eine Druckdolenz im Bereich des medialen Malleolus bei radiologisch sichtbarer Ossifikation, ergibt sich aus den medizinischen Akten, dass er einerseits bereits anlÃ¤sslich der kreisÃ¤rztlichen Untersuchung vom 28. September 2009 Ã¼ber entsprechende Beschwerden geklagt (Urk. 9/96 S. 2) und andererseits den SachverstÃ¤ndigen der MEDAS E.___ die am 26. Januar 2010 in der UniversitÃ¤tsklinik D.___ erstellte RÃ¶ntgenbildgebung vorgelegen hatte (Urk. 13/2 S. 13 oben). Ebenfalls nichts zu seinen Gunsten abzuleiten vermag der BeschwerdefÃ¼hrer schliesslich mit den replicando geltend gemachten psychischen und intellektuellen Defiziten, welche keine natÃ¼rlich und adÃ¤quat kausale Folge des Unfallereignisses vom 7. Dezember 2006 darstellen.</w:t>
      </w:r>
    </w:p>
    <w:p>
      <w:r>
        <w:t>5.Â Â Â Â Â Â</w:t>
      </w:r>
    </w:p>
    <w:p>
      <w:r>
        <w:t>5.1Â Â Â Â  Zu prÃ¼fen ist, wie sich die auf eine den Unfallfolgen angepasste TÃ¤tigkeit eingeschrÃ¤nkte ArbeitsfÃ¤higkeit des BeschwerdefÃ¼hrers in erwerblicher Hinsicht auswirkt.</w:t>
      </w:r>
    </w:p>
    <w:p>
      <w:r>
        <w:t>5.2Â Â Â Â</w:t>
      </w:r>
    </w:p>
    <w:p>
      <w:r>
        <w:t>5.2.1Â Â  GestÃ¼tzt auf die schriftlichen Angaben der Y.___ GmbH vom 23. November 2009, wonach im Jahr 2009 der Stundenlohn des BeschwerdefÃ¼hrers Fr. 25.35 zuzÃ¼glich eines 13. Monatslohns von 8.33 % sowie einer Ferien- und FeiertagsentschÃ¤digung von 10.6 % betragen hÃ¤tte (Urk. 9/110), und unter BerÃ¼cksichtigung einer gesamtarbeitsvertraglichen jÃ¤hrlichen Arbeitszeit von 2112 Stunden (vgl. Art. 24 Abs. 2 des Landesmantelvertrags fÃ¼r das Schweizerische Bauhauptgewerbe 2008-2010 [LMV 2008]) ermittelte die Beschwerdegegnerin fÃ¼r das Jahr 2009 ein Valideneinkommen von rund Fr. 58'000.-- (Fr. 25.35 x 2112 Stunden + 8.33 % 13. Monatslohn [vgl. Urk. 9/122]), was seitens des BeschwerdefÃ¼hrers unbeanstandet geblieben ist. Soweit in den Akten festgehalten wird, die Gesellschaft sei Ende 2007 verkauft worden (Urk. 9/34), ergibt sich aus dem Handelsregister des Kantons ZÃ¼rich (Urk. 24), dass diese mit dem gleichen Zweck, dem Betrieb einer Personalvermittlungsgesellschaft insbesondere in den Bereichen Stellenvermittlung fÃ¼r TemporÃ¤r- und Dauerstellen, weitergefÃ¼hrt wurde. Mangels gegenteiliger Anhaltspunkte kann mit dem massgebenden Beweisgrad der Ã¼berwiegenden Wahrscheinlichkeit davon ausgegangen werden, dass der BeschwerdefÃ¼hrer, welcher bis zum Sturzereignis offenbar gute Arbeit geleistet hatte (Urk. 9/9, 9/12), ohne Eintritt des Unfalls seine TÃ¤tigkeit bei der Y.___ GmbH fortgesetzt hÃ¤tte. Folglich steht das Abstellen auf den zuletzt erzielten Verdienst respektive auf die Lohnangaben der ehemaligen Arbeitgeberin im Einklang mit der einschlÃ¤gigen bundesgerichtlichen Rechtsprechung (vgl. BGE 129 V 222 E. 4.3.1). Alsdann hat die Beschwerdegegnerin zu Recht auf einen Zuschlag zum Stundenlohn fÃ¼r Ferien-/Feiertage verzichtet, zumal es sich laut Gesamtarbeitsvertrag bei den 2112 jÃ¤hrlichen Arbeitsstunden um die Bruttoarbeitszeit vor Abzug von Ferien und Feiertagen handelt (vgl. dazu Art. 24 Abs. 1 LMV: "Brutto-Sollarbeitszeit (...) vor Abzug der allgemeinen Nichtleistungsstunden"). Indes steht vorliegend der Rentenanspruch ab 1. Februar 2010 im Streit, weshalb fÃ¼r den Einkommensvergleich die VerhÃ¤ltnisse im Jahr 2010 massgebend sind (BGE 129 V 222 E. 4.1 mit Hinweisen). Die Y.___ GmbH konnte am 23. November 2009 gegenÃ¼ber der Beschwerdegegnerin noch keine Lohnangaben fÃ¼r das Jahr 2010 machen. Es ergibt sich aber aus ihrer Auskunft, dass dem BeschwerdefÃ¼hrer in den Jahren 2007 bis 2009 der Basis- respektive Mindestlohn gemÃ¤ss Art. 41 des jeweils geltenden LMV 2006/2008 ausbezahlt worden wÃ¤re. Deshalb ist vorliegend, nachdem mit Bundesratsbeschluss vom 17. Dezember 2010 die Zusatzvereinbarung Ã¼ber die Anpassung der LÃ¶hne fÃ¼r das Jahr 2010 vom 7. November 2009 fÃ¼r das Schweizerische Bauhauptgewerbe als allgemeinverbindlich erklÃ¤rt wurde und der BeschwerdefÃ¼hrer ohne Eintritt des Unfallereignisses die darin statuierten Voraussetzungen fÃ¼r eine generelle Lohnanpassung von 1 % erfÃ¼llt hÃ¤tte, das Valideneinkommen fÃ¼r das Jahr 2010 auf rund Fr. 58'579.-- (Fr. 25.35 x 2112 Stunden + 8.33 % 13. Monatslohn + 1 % LohnerhÃ¶hung) zu veranschlagen.</w:t>
      </w:r>
    </w:p>
    <w:p>
      <w:r>
        <w:t>5.2.2Â Â  Unbestrittenermassen liegt das Valideneinkommen von rund Fr. 58'579.-- fÃ¼r das Jahr 2010 unter dem branchenÃ¼blichen LSE-Tabellenlohn. Die Aktenlage lÃ¤sst darauf schliessen, dass der nicht deutschsprechende BeschwerdefÃ¼hrer, welcher Ã¼ber eine nur vierjÃ¤hrige Schul- und keine Berufsbildung verfÃ¼gt und sich zu Erwerbszwecken (Unterhalt der in Portugal zurÃ¼ckgebliebenen Familie mit Ehegattin und drei Kindern) in der Schweiz begeben hatte (vgl. etwa Urk. 9/13, 9/64 S. 1-2, 13/2 S. 3, 10 und 24-25), vor dem Sturzereignis aus invaliditÃ¤tsfremden GrÃ¼nden ein unterdurchschnittliches Einkommen erzielte und sich nicht aus freien StÃ¼cken mit diesem tiefen Einkommensniveau begnÃ¼gte. Diesem Umstand ist bei der InvaliditÃ¤tsbemessung im Rahmen einer Einkommensparallelisierung Rechnung zu tragen (vgl. BGE 134 V 322 E. 4.1). Soweit der BeschwerdefÃ¼hrer zur Ermittlung der Unterdurchschnittlichkeit des vor dem Unfall realisierten Einkommens das branchenÃ¼bliche Lohnniveau in der Grossregion ZÃ¼rich herangezogen haben will, kann ihm nicht beigepflichtet werden. Massgebend sind praxisgemÃ¤ss die gesamtschweizerischen VerhÃ¤ltnisse, mithin der branchenÃ¼bliche Lohn entsprechend der Tabelle TA1 der LSE, zumal - solange kein reprÃ¤sentatives tatsÃ¤chlich erwirtschaftetes Einkommen vorhanden ist - der Invalidenlohn im nachfolgenden Einkommensvergleich ebenfalls auf dieser Grundlage ermittelt wird (vgl. etwa Urteile des Bundesgerichts 8C_683/2009 vom 26. Februar 2010 E. 4.1 und 8C_648/2009 vom 24. MÃ¤rz 2010 E. 5.1, je mit Hinweisen). Dementsprechend hat die Beschwerdegegnerin im angefochtenen Einspracheentscheid (Urk. 2) zu Recht auf den Zentralwert von Fr. 5'150.-- aller von MÃ¤nnern auf der niedrigsten Anforderungsstufe des Baugewerbes erzielten LÃ¶hne gemÃ¤ss LSE 2008, S. 26, Tabelle TA1, Ziffer 45 zurÃ¼ckgegriffen. Unter BerÃ¼cksichtigung der im Baugewerbe betriebsÃ¼blichen wÃ¶chentlichen Arbeitszeit von 41.6 Stunden (Die Volkswirtschaft 1/2-2012, S. 94, Tabelle B 9.2, Abschnitt F) sowie der branchen- und geschlechterspezifischen Nominallohnentwicklung (Tabelle T1.1.05, Abschnitt F) ergibt sich fÃ¼r das Jahr 2010 im Baugewerbe ein massgebender Referenzwert von Fr. 66'050.50 (Fr. 5'150 x 12 : 40 x 41.6 : 104.8 [Index 2008] x 107.7 [Index 2010]. Demnach ist im Falle des BeschwerdefÃ¼hrers von einer Unterdurchschnittlichkeit von 11.31 % ([Fr. 66'050.50 - Fr. 58'579.--]) x 100 : Fr. 66'050.50) auszugehen, welche bei der Einkommensparallelisierung rechtsprechungsgemÃ¤ss lediglich im den Erheblichkeitsgrenzwert von 5 % Ã¼bersteigenden Umfang von 6.31 % ihren Niederschlag finden wird (BGE 135 V 297 E. 6.1.2 und 6.1.3).</w:t>
      </w:r>
    </w:p>
    <w:p>
      <w:r>
        <w:t>5.3Â Â Â Â</w:t>
      </w:r>
    </w:p>
    <w:p>
      <w:r>
        <w:t>5.3.1Â Â  Bei der Bestimmung des Invalideneinkommens zog die Beschwerdegegnerin den Ã¼ber dem Durchschnitt aller Wirtschaftszweige von MÃ¤nnern mit einfachen und repetitiven TÃ¤tigkeiten erzielten Lohn (LSE 2008, S. 26, Tabelle TA1, Total aller Wirtschaftszweige Ziffer 1-93, Anforderungsniveau 4) heran, was angesichts dessen, dass der BeschwerdefÃ¼hrer seine RestarbeitsfÃ¤higkeit nicht in zumutbarer Weise verwertet und ihm trotz der unfallbedingten Fussbeschwerden TÃ¤tigkeiten der niedrigsten Anforderungsstufe in sÃ¤mtlichen Branchen offen stehen, zu keiner Kritik Anlass gibt. Ausgehend vom Zentralwert (Median) des nicht nach Branchen differenzierten standardisierten monatlichen Bruttolohns fÃ¼r mÃ¤nnliche ArbeitskrÃ¤fte an ArbeitsplÃ¤tzen des Anforderungsniveaus 4, welcher im Jahr 2008 Fr. 4'806 betrug, ergibt sich bei einer durchschnittlichen betriebsÃ¼blichen Arbeitszeit von 41.6 Stunden pro Woche (Die Volkswirtschaft 1/2-2012, S. 94, Tabelle B 9.2, Total Abschnitte A-S) und angepasst an die Entwicklung der NominallÃ¶hne fÃ¼r mÃ¤nnliche ArbeitskrÃ¤fte (Tabelle T1.1.05, Total aller Abschnitte) ein Jahreseinkommen von Fr. 61'692.55 (Fr. 4'806 x 12 : 40 x 41.6 : 105.0 [Index 2008] x 108.0 [Index 2010]). Wird alsdann dem Umstand, dass der BeschwerdefÃ¼hrer vor Eintritt des Unfallereignisses unterdurchschnittlich verdient hat, mit einer Reduktion des Einkommens um 6.31 % Rechnung getragen (vgl. E. 5.2.2 hiervor), so ergibt sich fÃ¼r das Jahr 2010 ein parallelisierter Wert von Fr. 57'799.75 (Fr. 61'692.55 abzÃ¼glich 6.31 %).</w:t>
      </w:r>
    </w:p>
    <w:p>
      <w:r>
        <w:t>5.3.2Â Â  Dem Antrag des BeschwerdefÃ¼hrers, es sei vom parallelisierten Invalidenlohn zusÃ¤tzlich ein Leidensabzug von 25 % in Anschlag zu bringen, ist grundsÃ¤tzlich entgegen zu halten, dass das Sozialversicherungsgericht praxisgemÃ¤ss sein Ermessen nicht ohne triftigen Grund an die Stelle desjenigen der Verwaltung setzen darf (BGE 126 V 75 E. 6.). Ein nach der hÃ¶chstrichterlichen Rechtsprechung maximal zulÃ¤ssiger Abzug von 25 % (BGE 126 V 75 E. 5b/cc) lÃ¤sst sich denn auch durch die Aktenlage nicht begrÃ¼nden. Ist bestimmten einkommensbeeinflussenden Merkmalen im Sinne von BGE 126 V 75 E. 5b/aa bereits bei der Parallelisierung der Vergleichseinkommen Rechnung getragen worden, dÃ¼rfen dieselben invaliditÃ¤tsfremden Faktoren nicht noch einmal im Rahmen des so genannten Leidensabzuges berÃ¼cksichtigt werden (BGE 134 V 322 E. 5.2 in fine). Der Abzug wird sich daher in der Regel auf leidensbedingte Faktoren beschrÃ¤nken und nicht mehr die maximal zulÃ¤ssigen 25 % fÃ¼r sÃ¤mtliche invaliditÃ¤tsfremden und invaliditÃ¤tsbedingten Merkmale ausschÃ¶pfen (BGE 134 V 322 E. 6.2 in fine). Beim BeschwerdefÃ¼hrer fÃ¤llt unter diesem Gesichtspunkt entscheidend ins Gewicht, dass er wegen der unfallkausalen Fussbeschwerden und insbesondere der eingeschrÃ¤nkten Geh- und StehfÃ¤higkeit auch in leichten HilfstÃ¤tigkeiten EinschrÃ¤nkungen erleidet. Indes kann ihm weiterhin ein volles Arbeitspensum zugemutet werden und steht ihm grundsÃ¤tzlich eine breite Auswahl an TÃ¤tigkeiten, beispielsweise in Kontroll- und Ãberwachungsfunktionen, offen. Die weiteren Faktoren, welche seine VerdienstmÃ¶glichkeiten erheblich einschrÃ¤nken wÃ¼rden, wie etwa mangelnde Ausbildung und Sprachkenntnisse, haben bereits bei der Parallelisierung (vgl. E. 5.2.2 und 5.3.1 hiervor) ihren Niederschlag gefunden und sind an dieser Stelle nicht noch einmal einzubeziehen. Die Beschwerdegegnerin hat der Situation mit einem leidensbedingten Abzug von 10 % angemessen Rechnung getragen. Das Invalideneinkommen belÃ¤uft sich demnach auf Fr. 52'019.80 (Fr. 57'799.75 x 0.9). Verglichen mit dem Valideneinkommen von Fr. 58'579.-- (vgl. E. 5.2.1 hiervor) ergibt sich eine Erwerbseinbusse von rund Fr. 6'559.-- beziehungsweise ein InvaliditÃ¤tsgrad von gerundet 11 % (zur Rundung: BGE 130 V 121 E. 3.2). Folglich hat es bei der zugesprochenen Invalidenrente sein Bewenden.</w:t>
      </w:r>
    </w:p>
    <w:p>
      <w:r>
        <w:t>6.Â Â Â Â Â Â</w:t>
      </w:r>
    </w:p>
    <w:p>
      <w:r>
        <w:t>6.1Â Â Â Â  Die Beschwerdegegnerin stÃ¼tzte sich zur Bestimmung des IntegritÃ¤tsschadens auf die kreisÃ¤rztliche EinschÃ¤tzung des Dr. C.___, welcher diesbezÃ¼glich am 28. September 2009 erklÃ¤rte, laut Feinrastertabelle 5 werde bei einem Status nach USG-Arthrodese eine IntegritÃ¤tsentschÃ¤digung von 15 % angenommen (Urk. 9/97). ErgÃ¤nzend nahm er am 13. Januar 2010 Stellung und hielt an seiner Beurteilung fest (Urk. 9/119).</w:t>
      </w:r>
    </w:p>
    <w:p>
      <w:r>
        <w:t>6.2Â Â Â Â  Entgegen der Auffassung des BeschwerdefÃ¼hrers ist in seinem Falle nicht von einem hÃ¶heren als dem kreisÃ¤rztlich festgelegten IntegritÃ¤tsschaden auszugehen. GemÃ¤ss Berichterstattung der UniversitÃ¤tsklinik D.___ zeigten sich im Nachgang zu der am 30. Januar 2009 durchgefÃ¼hrten subtalaren Arthrodese anlÃ¤sslich der Verlaufskontrollen vom 12. MÃ¤rz und 23. April 2009 rÃ¶ntgenologisch korrekte StellungsverhÃ¤ltnisse und ein progredienter Durchbau (Berichte vom 13. MÃ¤rz 2009 [Urk. 9/85] und 11. Mai 2009 [Urk. 9/86]). Alsdann beschrieben die behandelnden Ãrzte ein Jahr postoperativ eine vollstÃ¤ndig konsolidierte USG-Arthrodese (Bericht vom 29. Januar 2010 [Urk. 9/128]). Schliesslich erklÃ¤rten die MEDAS-Gutachter, dass am unteren vorderen und am oberen Sprunggelenk keine wesentlichen Arthrosezeichen bestÃ¼nden (vgl. E. 3.2 hiervor). Gegenteiliges geht aus den vorhandenen medizinischen Akten nicht hervor. Insbesondere beschrieb Dr. B.___ in seinem im Auftrag der IV-Stelle verfassten Gutachten vom 2. Juli 2008 eine schwere Arthrose am hinteren unteren Sprunggelenk und erachtete die Indikation zu der rund ein halbes Jahr spÃ¤ter durchgefÃ¼hrten subtalaren Arthrodese als gegeben (Urk. 9/59). Somit ist nicht zu beanstanden, dass Dr. C.___ den Status nach USG-Arthrodese berÃ¼cksichtigte und auf den diesbezÃ¼glichen Referenzwert gemÃ¤ss SUVA-Tabelle 5 (IntegritÃ¤tsschaden bei Arthrosen) abstellte, wonach eine Arthrodese des unteren Sprunggelenks einem IntegritÃ¤tsschaden von 15 % entspricht (vgl. auch SUVA-Tabelle 2 [IntegritÃ¤tsschaden bei FunktionsstÃ¶rungen an den unteren ExtremitÃ¤ten]). Die vom BeschwerdefÃ¼hrer verbunden mit der Forderung nach einer IntegritÃ¤tsentschÃ¤digung von 30 % fÃ¼r eine gemÃ¤ss Dr. B.___ schwerste USG-Arthrose (vgl. Urk. 9/115) angerufene Rechtsprechung des Bundesgerichts sieht vor, dass die Bemessung des IntegritÃ¤tsschadens bei Funktionsausfall oder GebrauchsunfÃ¤higkeit eines Organs auch bei der Versorgung mit Endoprothesen - wie bei der Versorgung mit Hilfsmitteln (vgl. dazu Ziff. 1 Abs. 4 des Anhangs 3 zur UVV; vgl. auch BGE 115 V 149 E. 3a) - nach dem unkorrigierten Zustand zu erfolgen hat (Urteil U 40/01 vom 4. September 2001 E. 4, publiziert in: RKUV 2001 Nr. U 445 S. 555). Sie kann vorliegend entgegen der Auffassung des BeschwerdefÃ¼hrers jedoch keine Anwendung finden, da eine endoprothetische Versorgung des USG weder erfolgt noch im Sinne einer hinreichend gesicherten prognostischen Entwicklung nach Art. 36 Abs. 4 UVV in die Bemessung des IntegritÃ¤tsschadens einzubeziehen ist (vgl. diesbezÃ¼glich auch die Stellungnahme des Dr. C.___ vom 13. Januar 2010 [Urk. 9/119]). Alsdann bleibt zu berÃ¼cksichtigen, dass gemÃ¤ss den in Anhang 3 zur UVV aufgefÃ¼hrten IntegritÃ¤tsschÃ¤den der Verlust eines Fusses einer IntegritÃ¤tseinbusse von 30 % entspricht. Von einem solchen respektive von einer dem Verlust gleichgestellten vÃ¶lligen GebrauchsunfÃ¤higkeit (Ziff. 2 des Anhangs 3 zur UVV) kann im Falle des BeschwerdefÃ¼hrers nicht gesprochen werden, kann doch der fragliche Fuss mit bestimmten EinschrÃ¤nkungen weiterhin eingesetzt werden. Daran Ã¤ndert nichts, dass der BeschwerdefÃ¼hrer einen Gehstock zu Hilfe nimmt, zumal dies gemÃ¤ss Kreisarzt aus medizinischer Sicht nicht erforderlich ist (Urk. 9/97 S. 3 unten). Die gegenteilige Feststellung der MEDAS-Gutachter, der BeschwerdefÃ¼hrer sei auf die Verwendung einer UnterarmgehstÃ¼tze links angewiesen (Urk. 13/2 S. 18 oben), lÃ¤sst mangels hinreichend nachvollziehbarer BegrÃ¼ndung darauf schliessen, dass diesbezÃ¼glich im Wesentlichen auf die Angaben des BeschwerdefÃ¼hrers (Urk. 13/2 S. 9) abgestellt wurde. ZusÃ¤tzliche Einbussen, welchen im Rahmen einer Gesamtbeurteilung des IntegritÃ¤tsschadens im Sinne des Art. 36 Abs. 3 Satz 1 UVV Rechnung zu tragen wÃ¤re, liegen nicht vor. Soweit der BeschwerdefÃ¼hrer mit einer operationsnahen Bildaufnahme seines linken Fusses (Urk. 9/115) unter dem Titel eines Âkosmetischen SchadensÂ einen hÃ¶heren IntegritÃ¤tsschaden belegt haben will, ist festzuhalten, dass die nach Lage der medizinischen Akten (vgl. Urk. 9/96 S. 3, 9/128 S. 1, 13/2 S. 12) gut verheilte, reizlose und funktionell nicht beeintrÃ¤chtigende Operationsnarbe am regelmÃ¤ssig durch Kleidung bedeckten linken Fuss die nach Art. 24 Abs. 1 UVG und Art. 36 Abs. 1 UVV vorausgesetzte Erheblichkeit eines IntegritÃ¤tsschadens nicht erfÃ¼llt und somit vorliegend keine BerÃ¼cksichtigung finden kann. Damit ist die Beschwerde hinsichtlich der IntegritÃ¤tsentschÃ¤digung ebenfalls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Dominique Chopard</w:t>
      </w:r>
    </w:p>
    <w:p>
      <w:r>
        <w:t>- Schweizerische Unfallversicherungsanstalt</w:t>
      </w:r>
    </w:p>
    <w:p>
      <w:r>
        <w:t>- Bundesamt fÃ¼r Gesundheit</w:t>
      </w:r>
    </w:p>
    <w:p>
      <w:r>
        <w:t>- Avanex Versicherungen AG, Versicherungsrecht, Postfach, 8081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