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UV.2010.00158 vom 18. Oktober 2011</w:t>
      </w:r>
    </w:p>
    <w:p>
      <w:r>
        <w:t>ZH Sozialversicherungsgericht, 2011-10-18, DE</w:t>
      </w:r>
    </w:p>
    <w:p>
      <w:r>
        <w:rPr>
          <w:b/>
        </w:rPr>
        <w:t xml:space="preserve">Quelle: </w:t>
      </w:r>
      <w:r>
        <w:t>https://mcp.opencaselaw.ch/entscheid/zh_sozialversicherungsgericht_UV.2010.00158</w:t>
      </w:r>
    </w:p>
    <w:p>
      <w:r>
        <w:t>FR: ZH_SOZIALVERSICHERUNGSGERICHT UV.2010.00158 du 18 octobre 2011</w:t>
      </w:r>
    </w:p>
    <w:p>
      <w:r>
        <w:t>IT: ZH_SOZIALVERSICHERUNGSGERICHT UV.2010.00158 del 18 ottobre 2011</w:t>
      </w:r>
    </w:p>
    <w:p>
      <w:pPr>
        <w:pStyle w:val="Heading2"/>
      </w:pPr>
      <w:r>
        <w:t>Erwägungen</w:t>
      </w:r>
    </w:p>
    <w:p>
      <w:r>
        <w:rPr>
          <w:b/>
        </w:rPr>
        <w:t>E. 2</w:t>
      </w:r>
    </w:p>
    <w:p>
      <w:r>
        <w:t>2.1Â Â Â Â  Mit Einspracheentscheid vom 16. April 2010 hielt die Beschwerdegegnerin fest, nach einem ersten Snowboardunfall am 25. Januar 2003, der als Bagatelleunfall gemeldet worden sei, habe die Beschwerdegegnerin anfangs leichte EinschrÃ¤nkungen der HWS-Beweglichkeit gehabt, welche sich in wenigen Monaten gebessert hÃ¤tten. Die letzte Physiotherapie habe am 18. September 2003 stattgefunden. Dieser Unfall habe zu keiner strukturellen Verletzung gefÃ¼hrt und zu keinen bleibenden EinschrÃ¤nkungen. Am 11. Februar 2004 habe sich ein erneuter Snowboardunfall ereignet, wodurch die HWS erst nur leicht eingeschrÃ¤nkt gewesen sei. Im spÃ¤teren Verlauf habe sich die Symptomatik verstÃ¤rkt, so dass zum heutigen Zeitpunkt die BeschwerdefÃ¼hrerin keine Bewegung der HWS mehr zulasse, was angesichts des anfÃ¤nglichen Verlaufs und der biomechanischen Wirkung des Unfallereignisses ungewÃ¶hnlich sei. Sodann habe das Gutachten des Instituts I.___ vom 16. Juni 2009 keine Hinweise auf unfallbedingte, strukturelle VerÃ¤nderungen ergeben. Nachdem die AdÃ¤quanzkriterien zu verneinen seien, kÃ¶nne die Frage nach der natÃ¼rlichen KausalitÃ¤t offen gelassen werden, weshalb die Leistungseinstellung auf den 30. September 2009 zu Recht erfolgt sei (Urk. 2).</w:t>
      </w:r>
    </w:p>
    <w:p>
      <w:r>
        <w:t>2.2Â Â Â Â Â Â Â Â  Dagegen wird in der Beschwerde geltend gemacht, auch nach dem ersten Unfall seien Beschwerden in Form von Kopfschmerzen geblieben. GestÃ¼tzt auf die medizinischen Akten und insbesondere auf die im Recht liegenden Gutachten sei der natÃ¼rliche Kausalzusammenhang gegeben. Ferner seien organisch nachweisbare Befunde und FunktionsstÃ¶rungen vorhanden, so im Bereich des Kiefers, des Nackens und der HWS. Die Kopfschmerzen seien auf den Unfall zurÃ¼ckzufÃ¼hren und es bestÃ¼nde eine somatisch-neuropsychologische Symptomatik. Sollte dennoch eine AdÃ¤quanzprÃ¼fung vorgenommen werden mÃ¼ssen, so sei diese zu bejahen, da die Kriterien der Ã¤rztlichen Fehlbehandlung, des schwierigen Heilverlaufs und der erheblichen Komplikationen, der Schwere oder besonderen Art der erlittenen Verletzung, der ungewÃ¶hnlich langen Dauer der Ã¤rztlichen Behandlung, der Dauerbeschwerden und der ArbeitsunfÃ¤higkeit erfÃ¼llt seien. Dies fÃ¼hre zum Anspruch der BeschwerdefÃ¼hrerin auf Leistungen aus der Unfallversicherung.</w:t>
      </w:r>
    </w:p>
    <w:p>
      <w:r>
        <w:rPr>
          <w:b/>
        </w:rPr>
        <w:t>E. 3</w:t>
      </w:r>
    </w:p>
    <w:p>
      <w:r>
        <w:t>3.1Â Â Â Â  Im Gutachten des Instituts I.___ vom 16. Juni 2009 wurden folgende ÂunfallassoziierteÂ Diagnosen gestellt: sich bessernde, einem HWS-Beschleunigungstrauma zuzuordnende Kopfschmerzen (ICHD-II 5.4), Akzentuierung der Kopfschmerzen durch AnalgetikaÃ¼berkonsum, kognitive FunktionsstÃ¶rungen, Tendomyopathie der Kau- und Nackenmuskulatur beidseits, anteriore Discusverlagerung im Kiefergelenk mit Reduktion rechts. Als unfallfremde Diagnosen wurden die chronischen Nacken- und Kreuzschmerzen sowie die subjektiv unspezifischen vegetativen StÃ¶rungen erwÃ¤hnt. GestÃ¼tzt auf das Gutachten des Instituts I.___ (vgl. BGE 134 V 231 Erw. 5.1 S. 232) ist bei den unfallassoziierten Diagnosen zumindest von einer teilweisen natÃ¼rlichen UnfallkausalitÃ¤t auszugehen.</w:t>
      </w:r>
    </w:p>
    <w:p>
      <w:r>
        <w:t>3.2Â Â Â Â Â Â Â Â  Entgegen den Bestreitungen und Behauptungen in der Beschwerde sind - abgesehen von der ÂTendomyopathie der Kau- und Nackenmuskulatur beidseits, anteriore Discusverlagerung im Kiefergelenk mit Reduktion rechtsÂ, die aber weder weitere Behandlungen erfordert, noch die ArbeitsfÃ¤higkeit in einem rentenerheblichen Mass beeintrÃ¤chtigt (Urk. 12/M56 S. 40) - keine organischen Unfallfolgen ausgewiesen. VollstÃ¤ndigkeitshalber sei darauf hingewiesen, dass weder die festgestellten VerhÃ¤rtungen und Verspannungen, Druckdolenzen im Nacken noch die EinschrÃ¤nkungen der HWS-Beweglichkeit organische Verletzungen darstellen (SVR 2008 UV Nr. 2 S. 3 Erw. 5.2; Urteil des Bundesgerichts vom 25. Juli 2007, U 328/06). Das gleiche gilt fÃ¼r die neuropsychologischen Defizite. Zwar kann gestÃ¼tzt auf das Gutachten davon ausgegangen werden, dass die Versicherte unter neuropsychologischen FunktionsstÃ¶rungen leidet. Diese Beschwerden sind klinisch fassbar, nicht jedoch hinreichend organisch im Sinne einer strukturellen VerÃ¤nderung nachgewiesen. Damit bestehen keine Anhaltspunkte fÃ¼r neurologische AusfÃ¤lle im Sinne eines messbaren Defektzustandes als Folge einer SchÃ¤digung des zentralen Nervensystems (vgl. Urteil des Bundesgerichts U 587/06 vom 8. Februar 2008, E. 3.1 mit Hinweisen; Urteil des Bundesgerichts 8C_364/2008 vom 7. November 2008, E. 7.1.2). Bei einem Schleudertrauma der HWS kann die Leistungspflicht des Unfallversicherers unter UmstÃ¤nden auch ohne organisch direkt nachweisbare SchÃ¤digung gegeben sein, weshalb eine spezifische AdÃ¤quanzprÃ¼fung vorzunehmen ist (BGE 117 V 363 Erw. 5d/aa, 134 V 109). Dabei ist vollstÃ¤ndigkeitshalber festzuhalten, dass der erste Unfall unbestrittenermassen nur in Zusammenhang mit dem Kriterium der Schwere und besonderer Art der erlittenen Verletzung unter UmstÃ¤nden zu berÃ¼cksichtigen ist.</w:t>
      </w:r>
    </w:p>
    <w:p>
      <w:r>
        <w:t>4.Â Â Â Â Â Â</w:t>
      </w:r>
    </w:p>
    <w:p>
      <w:r>
        <w:t>4.1 Â Â Â Â Â Â Â Â  Ausgangspunkt der AdÃ¤quanzprÃ¼fung bildet das (objektiv erfassbare) Unfallereignis. Im Rahmen einer objektivierten Betrachtungsweise ist zu untersuchen, ob der Unfall eher als leicht, als mittelschwer oder als schwer erscheint, wobei im mittleren Bereich gegebenenfalls eine weitere Differenzierung nach der NÃ¤he zu den leichten oder schweren UnfÃ¤llen erfolgt. AbhÃ¤ngig von der Unfallschwere sind je nachdem weitere Kriterien in die Beurteilung einzubeziehen (BGE 134 V 109 E. 10.1 S. 126; SVR 2008 UV Nr. 8 S. 26, U 2/07 E. 5.3.1 mit Hinweis; Urteil des Bundesgerichts 8C_129/2009 vom 15. September 2009 E. 5.2.1).</w:t>
      </w:r>
    </w:p>
    <w:p>
      <w:r>
        <w:t>4.1.1 Massgebend fÃ¼r die Beurteilung der Unfallschwere ist der augenfÃ¤llige Geschehensablauf mit den sich dabei entwickelnden KrÃ¤ften, nicht jedoch die Folgen des Unfalles oder BegleitumstÃ¤nde, die nicht direkt dem Unfallgeschehen zugeordnet werden kÃ¶nnen (BGE 134 V 109 E. 10.1 S. 126 f.; Urteil des Bundesgerichts U 2/07 vom 19. November 2007 E. 5.3.1). Das Bundesgericht hatte sich verschiedentlich mit SkiunfÃ¤llen zu befassen. Einen Sturz beim Skifahren, teilweise verursacht durch Kollisionen mit anderen Skifahrern, hat es im Rahmen der AdÃ¤quanzprÃ¼fung in der Regel als mittelschwer im Grenzbereich zu den leichten UnfÃ¤llen qualifiziert (Urteil des Bundesgerichts 8C_785/2009 vom 16. Juni 2010 E. 7.3 mit zahlreichen Hinweisen). Hingegen wurde ein Ereignis im eigentlichen mittleren Bereich angenommen im Fall eines Versicherten, der angefahren, gestÃ¼rzt und weggeschleudert worden war beziehungsweise sich Ã¼berschlagen hatte und benommen liegen blieb (RKUV 2000 Nr. U 359 S. 29, U 264/97 E. 6c; Urteil des Bundesgerichts 8C_785/2009 vom 16. Juni 2010 E. 7.3).</w:t>
      </w:r>
    </w:p>
    <w:p>
      <w:r>
        <w:t>Â Â Â Â Â Â Â Â  Der ohne Fremdeinwirkung erfolgte Sturz beim Snowboardfahren hatte Schmerzen in der unteren HWS, Schwindel, Ãbelkeit, Kopf- und Nackenschmerzen zur Folge. Ein Arzt wurde drei Tage spÃ¤ter aufgesucht. Der Selbstunfall ist mit Blick auf die Praxis (vgl. auch Urteil des Bundesgerichts 8C_248/2010 vom 17. Juni 2010 E. 4.1) hÃ¶chstens als Unfall im mittleren Bereich im Grenzbereich zu den leichten einzustufen (Urteil des Sozialversicherungsgerichts des Kantons ZÃ¼rich vom 25. Oktober 2006 E. 3.3, UV.2006.000091), so dass fÃ¼r die Bejahung des adÃ¤quaten Kausalzusammenhangs mindestens vier nicht ausgeprÃ¤gt erfÃ¼llte Kriterien erforderlich sind (Urteil 8C_897/2009 vom 29. Januar 2010 E. 4.5), sofern nicht (mindestens) eines der relevanten AdÃ¤quanzkriterien in besonders ausgeprÃ¤gter bzw. auffallender Weise gegeben ist (SVR 2010 UV Nr. 25 S. 102, 8C_897/2009 E. 4.5 mit Hinweisen; vgl. auch BGE 134 V 109 E. 10.1 S. 126 f. mit Hinweis).</w:t>
      </w:r>
    </w:p>
    <w:p>
      <w:r>
        <w:t>4.1.2 Beim Unfall vom 11. Februar 2004 waren weder besonders dramatische BegleitumstÃ¤nde noch eine besondere EindrÃ¼cklichkeit des Ereignisses gegeben, und eine Ã¤rztliche Fehlbehandlung, welche die Unfallfolgen erheblich verschlimmert hÃ¤tte, ist auszuschliessen, so kann das Tragen eines Halskragens nicht als Ã¤rztliche Fehlbehandlung qualifiziert werden (Urteil des Bundesgerichts 8C_334/2010 vom 9. September 2010, E. 5.3.4).</w:t>
      </w:r>
    </w:p>
    <w:p>
      <w:r>
        <w:t>Â Â Â Â Â Â Â Â  Die Diagnose einer HWS-Distorsion oder einer anderen, adÃ¤quanzrechtlich gleich zu behandelnden Verletzung genÃ¼gt fÃ¼r sich allein nicht zur Bejahung des Kriteriums der Schwere und besonderen Art der erlittenen Verletzung (BGE 134 V 109 E. 10.2.2 S. 127 f.). Richtig ist, dass eine HWS-Distorsion, welche eine bereits erheblich vorgeschÃ¤digte WirbelsÃ¤ule trifft, speziell geeignet ist, die "typischen" Symptome hervorzurufen (SVR 2009 UV Nr. 30 S. 105, 8C_413/2008 6.3.2) und deshalb als Verletzung besonderer Art qualifiziert werden kann (vgl. SVR 2007 UV Nr. 1, U 39/04 E. 3.4.2). Wenn die BeschwerdefÃ¼hrerin geltend macht, aufgrund des Umstands, dass sie zum zweiten Mal ein Schleudertrauma der HWS erlitten habe, sei das Kriterium der besonderen Art und Schwere der erlittenen Verletzungen in ausgeprÃ¤gter Weise erfÃ¼llt, kann ihr jedoch nicht gefolgt werden. Weder ist hinsichtlich der festgestellten Degenerationen der HWS eine krankheitsbedingte ArbeitsunfÃ¤higkeit aktenkundig, noch war die BeschwerdefÃ¼hrerin nach dem ersten Unfall arbeitsunfÃ¤hig. Daher ist das Kriterium nicht erfÃ¼llt (vgl. Urteil Urteil des Bundesgerichts vom 27. Oktober 2010 E. 4.3.3, 8C_669/2010).</w:t>
      </w:r>
    </w:p>
    <w:p>
      <w:r>
        <w:t>Â Â Â Â Â Â Â Â  Das von der BeschwerdefÃ¼hrerin sinngemÃ¤ss geltend gemachte Kriterium "fortgesetzt spezifische, belastende Ã¤rztliche Behandlung" (BGE 134 V 109 E. 10.2.3 S. 128; frÃ¼her: ungewÃ¶hnlich lange Dauer der Ã¤rztlichen Behandlung) kann entgegen ihrer Ansicht nicht bejaht werden, weil die Ã¤rztliche Behandlung nicht kontinuierlich und mit einer gewissen PlanmÃ¤ssigkeit auf eine Verbesserung des Gesundheitszustandes ausgerichtet war. Es kann nicht von einer ununterbrochenen, bis zur Leistungseinstellung konsequent fortgefÃ¼hrten Behandlungsfolge ausgegangen werden. Im Rahmen einer Gesamtbetrachtung ist namentlich keine erhebliche, sich allein aus dem Umstand der Ã¤rztlichen Massnahmen ergebende zusÃ¤tzliche Mehrbelastung erkennbar.</w:t>
      </w:r>
    </w:p>
    <w:p>
      <w:r>
        <w:t>Â Â Â Â Â Â Â Â  Das Kriterium des schwierigen Heilungsverlaufs und der erheblichen Komplikationen bleibt auch nach BGE 134 V 109 E. 10.2.6 S. 129 weiterhin unverÃ¤ndert gÃ¼ltig. Diese beiden Teilaspekte mÃ¼ssen nicht kumulativ erfÃ¼llt sein (BGE 117 V 359 E. 7b S. 369). Aus der Ã¤rztlichen Behandlung und den erheblichen Beschwerden darf nicht auf einen schwierigen Heilungsverlauf und/oder erhebliche Komplikationen geschlossen werden. Es bedarf hiezu besonderer GrÃ¼nde, welche die Heilung beeintrÃ¤chtigt haben. Die Einnahme vieler Medikamente und die DurchfÃ¼hrung verschiedener Therapien genÃ¼gen nicht zur Bejahung dieses Kriteriums. Gleiches gilt fÃ¼r den Umstand, dass trotz regelmÃ¤ssiger Therapien weder eine Beschwerdefreiheit noch eine (vollstÃ¤ndige) ArbeitsfÃ¤higkeit in der angestammten TÃ¤tigkeit erreicht werden konnten (Urteile 8C_252/2007 vom 16. Mai 2008 E. 7.6, und 8C_57/2008 vom 16. Mai 2008 E. 9.6.1, je mit Hinweisen). Spezifische Anhaltspunkte, welche auf die ErfÃ¼llung dieses Kriteriums schliessen liessen, sind nicht ersichtlich.</w:t>
      </w:r>
    </w:p>
    <w:p>
      <w:r>
        <w:t>Â Â Â Â Â Â Â Â  Einzig fraglich bleibt, ob allenfalls die Kriterien "erhebliche Beschwerden" und "erhebliche ArbeitsunfÃ¤higkeit trotz ausgewiesener Anstrengungen" als erfÃ¼llt betrachtet werden kÃ¶nnen. Die Versicherte leidet namentlich an Kopf- und Nackenschmerzen und Schwindel. Sie kann ihren Lebensalltag immerhin selber meistern. Ihre Leiden variieren in der IntensitÃ¤t und lassen sich durch die Einnahme von Medikamenten positiv beeinflussen. Die Beschwerden Ã¼bersteigen das bei HWS-Distorsionen Ã¼bliche Mass somit jedenfalls nicht derart, dass das Kriterium "erhebliche Beschwerden" in besonders ausgeprÃ¤gter Weise bejaht werden kÃ¶nnte (BGE 134 V 109 E. 10.2.4 S. 128). Die BeschwerdefÃ¼hrerin erreichte nach dem Unfall in der angestammten TÃ¤tigkeit keine volle ArbeitsfÃ¤higkeit mehr. Dennoch versuchte sie ihre ArbeitsfÃ¤higkeit voll umzusetzen. Trotz des gezeigten Einsatzwillens zwangen sie die Zunahme der Kopfschmerzen unter Belastung, die rasche ErmÃ¼dbarkeit und die mangelhafte KonzentrationsfÃ¤higkeit dazu, die angestammte TÃ¤tigkeit nur noch reduziert auszuÃ¼ben, bevor sie zu einer weniger anspruchsvollen TÃ¤tigkeit wechselte. Die aufgrund der neuropsychologischen Symptome geltend gemachte EinschrÃ¤nkungen, wurde dann auch nur im Gutachten des Instituts I.___ bestÃ¤tigt, allerdings mit der EinschrÃ¤nkung, dass aus somatisch-organischer Sicht eine bis zu 60%ige ArbeitsfÃ¤higkeit gegeben sei. Wie es sich mit der ArbeitsfÃ¤higkeit in anderen BeschÃ¤ftigungen verhÃ¤lt und ob dies allenfalls dazu fÃ¼hren wÃ¼rde, das Kriterium auch in der einfachen Form in Frage zu stellen, muss aber nicht abschliessend beantwortet werden, weil die erhebliche ArbeitsunfÃ¤higkeit trotz ausgewiesener Anstrengungen unter den vorliegenden UmstÃ¤nden jedenfalls nicht in besonders ausgeprÃ¤gter Weise gegeben ist, zumal die BeschwerdefÃ¼hrerin bis zum 6. MÃ¤rz 2007 - somit mehr als drei Jahre nach dem Unfall - noch zu mindestens 50 % arbeitete (BGE 134 V 109 E. 10.2.7 S. 129 mit Hinweisen; Urteil 8C_252/2007 vom 16. Mai 2008 E. 7.7.1).</w:t>
      </w:r>
    </w:p>
    <w:p>
      <w:r>
        <w:t>4.3Â Â Â Â Â Â Â Â  Zusammenfassend sind demnach hÃ¶chstens zwei AdÃ¤quanzkriterien in nicht besonders ausgeprÃ¤gter Weise erfÃ¼llt, so dass - wie dargelegt - die AdÃ¤quanz des Kausalzusammenhanges zwischen den Ã¼ber den 30. September 2009 hinaus geklagten Beschwerden und dem Unfall vom 11. Februar 2004 zu verneinen ist. Die Beschwerde ist demnach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Bettina Umhang</w:t>
      </w:r>
    </w:p>
    <w:p>
      <w:r>
        <w:t>- FÃ¼rsprecher RenÃ© W. Schleifer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