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UV.2010.00148 vom 29. November 2012</w:t>
      </w:r>
    </w:p>
    <w:p>
      <w:r>
        <w:t>ZH Sozialversicherungsgericht, 2012-11-29, DE</w:t>
      </w:r>
    </w:p>
    <w:p>
      <w:r>
        <w:rPr>
          <w:b/>
        </w:rPr>
        <w:t xml:space="preserve">Quelle: </w:t>
      </w:r>
      <w:r>
        <w:t>https://mcp.opencaselaw.ch/entscheid/zh_sozialversicherungsgericht_UV.2010.00148</w:t>
      </w:r>
    </w:p>
    <w:p>
      <w:r>
        <w:t>FR: ZH_SOZIALVERSICHERUNGSGERICHT UV.2010.00148 du 29 novembre 2012</w:t>
      </w:r>
    </w:p>
    <w:p>
      <w:r>
        <w:t>IT: ZH_SOZIALVERSICHERUNGSGERICHT UV.2010.00148 del 29 novembre 2012</w:t>
      </w:r>
    </w:p>
    <w:p>
      <w:pPr>
        <w:pStyle w:val="Heading2"/>
      </w:pPr>
      <w:r>
        <w:t>Erwägungen</w:t>
      </w:r>
    </w:p>
    <w:p>
      <w:r>
        <w:rPr>
          <w:b/>
        </w:rPr>
        <w:t>E. 3</w:t>
      </w:r>
    </w:p>
    <w:p>
      <w:r>
        <w:t>3.1Â Â Â Â  Das Gericht verfÃ¼gte am 29. Oktober 2010 den Beizug der Akten der EidgenÃ¶ssischen Invalidenversicherung in Sachen X.___ (Urk. 10), am 12. November 2010 (Urk. 14) lud es die Versicherte X.___ zum Prozess bei und setzte ihr eine Frist zur Stellungnahme an, welche die Versicherte ungenutzt verstreichen liess.</w:t>
      </w:r>
    </w:p>
    <w:p>
      <w:r>
        <w:t>3.2Â Â Â Â  Im Rahmen des zweiten Schriftenwechsels hielten die Parteien an ihren AntrÃ¤gen fest (Replik der Helsana vom 16. MÃ¤rz 2011, Urk. 19, und Duplik der AXA vom 23. Mai 2011, Urk. 22).</w:t>
      </w:r>
    </w:p>
    <w:p>
      <w:r>
        <w:t>3.3Â Â Â Â  AnlÃ¤sslich der Instruktionsverhandlung vom 16. Oktober 2012 (Urk. 33) erfolgte eine Befragung der nunmehr beigeladenen Versicherten X.___ (Urk. 34).</w:t>
      </w:r>
    </w:p>
    <w:p>
      <w:r>
        <w:t>Â Â Â Â Â Â Â Â  In der Folge nahmen die Helsana am 31. Oktober 2012 (Urk. 41) und die AXA am 5. November 2012 (Urk. 42) nochmals Stellung, die Beigeladene liess die Frist ungenutzt verstreichen.</w:t>
      </w:r>
    </w:p>
    <w:p>
      <w:r>
        <w:t>Â Â Â Â Â Â Â Â  Auf die AusfÃ¼hrungen der Parteien und die eingereichten Unterlagen ist, soweit fÃ¼r die Entscheidfindung erforderlich, in den ErwÃ¤gungen einzugehen.</w:t>
      </w:r>
    </w:p>
    <w:p>
      <w:r>
        <w:t>Das Gericht zieht in ErwÃ¤gung:</w:t>
      </w:r>
    </w:p>
    <w:p>
      <w:r>
        <w:t>1.Â Â Â Â Â Â</w:t>
      </w:r>
    </w:p>
    <w:p>
      <w:r>
        <w:t>1.1Â Â Â Â  GemÃ¤ss Art. 1 Abs. 1 (heute: Art. 1a Abs. 2 im selben Wortlaut) des im Jahr 1995 in Geltung gewesenen Bundesgesetzes Ã¼ber die Unfallversicherung (UVG) sind die in der Schweiz beschÃ¤ftigten Arbeitnehmenden obligatorisch versichert.</w:t>
      </w:r>
    </w:p>
    <w:p>
      <w:r>
        <w:t>1.2Â Â Â Â  Art. 3 Abs. 2 UVG, dessen Wortlaut ebenfalls gleich geblieben ist, bestimmt, dass die Versicherung mit dem 30. Tag nach dem Tage, an dem der Anspruch auf mindestens den halben Lohn aufhÃ¶rt, endet. Der Versicherer hat der versicherten Person die MÃ¶glichkeit zu bieten, die Versicherung durch besondere Abrede bis zu 180 Tagen zu verlÃ¤ngern (Art. 3 Abs. 3 UVG).</w:t>
      </w:r>
    </w:p>
    <w:p>
      <w:r>
        <w:t>1.3Â Â Â Â  In Art. 72 der damals gÃ¼ltig gewesenen Verordnung Ã¼ber die Unfallversicherung (UVV) wurde festgehalten, dass die Versicherer dafÃ¼r sorgen, dass die Arbeitgeber Ã¼ber die DurchfÃ¼hrung der Unfallversicherung ausreichend informiert werden und dass die Arbeitgeber ihrerseits verpflichtet sind, die Information an die Arbeitnehmer weiterzugeben. Auch dieser Wortlaut stimmt mit dem heutigen Ã¼berein, es kam einzig der Ingress ÂPflicht der Versicherer und ArbeitgeberÂ hinzu (AS 2002 3914).</w:t>
      </w:r>
    </w:p>
    <w:p>
      <w:r>
        <w:t>1.4Â Â Â Â  Mit BGE 121 V 28 vom 18. April 1995 entschied das Bundesgericht, dass die Beweislast Ã¼ber die ErfÃ¼llung der Informationspflicht gemÃ¤ss Art. 72 UVV dem Versicherer aufzuerlegen sei, da sich Versicherer und Arbeitgeber diesen Beweis durch zumutbare Vorkehren ohne Weiteres sichern kÃ¶nnten (E. 2b). Die Rechtsfolge bei Verletzung der Informationspflichten sei, dass der Versicherer fÃ¼r seine Unterlassungen einzustehen habe, sofern die weiteren Voraussetzungen fÃ¼r eine erfolgreiche Berufung auf den Vertrauensschutz vorliegen wÃ¼rden (E. 2c).</w:t>
      </w:r>
    </w:p>
    <w:p>
      <w:r>
        <w:t>2.Â Â Â Â Â Â  Streitig und zu prÃ¼fen ist, ob die Beschwerdegegnerin fÃ¼r den Unfall vom 18. November 1995 einzustehen hat.</w:t>
      </w:r>
    </w:p>
    <w:p>
      <w:r>
        <w:t>Â Â Â Â Â Â Â Â  Die AXA begrÃ¼ndete die Ablehnung einer Unfalldeckung vorab damit, aufgrund des Zeitablaufs sei nicht mehr festzustellen, was im Jahr 1995 abgelaufen sei, weshalb eine Berufung auf die Informationspflicht rechtsmissbrÃ¤uchlich sei.</w:t>
      </w:r>
    </w:p>
    <w:p>
      <w:r>
        <w:t>Â Â Â Â Â Â Â Â  Die Helsana vertritt demgegenÃ¼ber den Standpunkt, dass die Versicherte bis Ende Oktober 1995 bei der Y.___ angestellt gewesen sei, wie sich aus dem IK-Auszug zweifelsfrei ergebe. Der Unfall sei damit in der UVG-Nach-deckung gemÃ¤ss Art. 3 UVG erfolgt und somit von der Deckung erfasst. Im Eventualfall vertritt sie den Standpunkt, dass die AXA selbst bei einer Anstellung nur bis zum 30. Juni 1995 leistungspflichtig sei. Die Leistungspflicht ergebe sich in diesem Fall nicht aus der UVG-Nachdeckung, sondern aus der Haftung fÃ¼r das VersÃ¤umnis, die Versicherte auf die MÃ¶glichkeit einer Abredeversicherung aufmerksam gemacht zu haben.</w:t>
      </w:r>
    </w:p>
    <w:p>
      <w:r>
        <w:t>3.Â Â Â Â Â Â  Die Beschwerdegegnerin wendet ein, es sei dem anlÃ¤sslich der Instruktionsverhandlung von der Beigeladenen aufgelegten Bankauszug des Schweizerischen Bankvereins aus dem Jahr 1995 (Urk. 32/2 ff.) nicht mit Sicherheit zu entnehmen, ob die mit dem Zusatz Â270Â versehenen Zahlungen tatsÃ¤chlich von der Y.___ geleistet worden seien.</w:t>
      </w:r>
    </w:p>
    <w:p>
      <w:r>
        <w:t>Â Â Â Â Â Â Â Â  Es zeigt sich, dass die im Zeitraum vom 25. Januar bis zum 3. November 1995 ausbezahlten und mit dem Zusatz Â270Â versehenen BetrÃ¤ge die Gesamtsumme von Fr. 36Â524.80 ergeben, was mit dem Lohnausweis (Urk. 9/10), der Fr. 36Â524.-- ausweist, Ã¼bereinstimmt. Dies, wie auch die regelmÃ¤ssigen ZahlungseingÃ¤nge jeweils am oder um den 25. jedes Monats, zusammen mit den vom Januar bis im Mai 1995 stets in konstanter HÃ¶he erfolgten Zahlungen lÃ¤sst mit Ã¼berwiegender Wahrscheinlichkeit den Schluss zu, dass diese tatsÃ¤chlich von der Y.___ stammen.</w:t>
      </w:r>
    </w:p>
    <w:p>
      <w:r>
        <w:t>Â Â Â Â Â Â Â Â  Entgegen den AusfÃ¼hrungen der BeschwerdefÃ¼hrerin geht jedoch aus der Zusammenstellung, insbesondere aus den Zahlungen in den Monaten Oktober und November 1995 im Vergleich zu den Monaten Januar bis Mai 1995 unzweifelhaft hervor, dass nach dem 30. September 1995 kein Lohnanspruch im Umfang eines halben Lohnes mehr bestand. Damit entfÃ¤llt eine Unfalldeckung im Rahmen der 30tÃ¤gigen Nachdeckungsfrist gemÃ¤ss Art. 3 Abs. 2 UVG fÃ¼r den Unfall vom 18. November 1995.</w:t>
      </w:r>
    </w:p>
    <w:p>
      <w:r>
        <w:t>4.Â Â Â Â Â Â  Die BeschwerdefÃ¼hrerin beruft sich eventualiter auf die Informationspflicht des Unfallversicherers und macht unter Hinweis auf den eingangs erwÃ¤hnten BGE 121 V 28 geltend, es sei Ã¼berwiegend wahrscheinlich, dass die Versicherte bei erfolgtem Hinweis eine Abredeversicherung abgeschlossen hÃ¤tte.</w:t>
      </w:r>
    </w:p>
    <w:p>
      <w:r>
        <w:t>Â Â Â Â Â Â Â Â  Die Beschwerdegegnerin ist nicht in der Lage zu beweisen, dass sie die Beigeladene im Sommer 1995 Ã¼ber die MÃ¶glichkeit einer Abredeversicherung informiert hatte. GemÃ¤ss BGE 121 V 28 ist bei Beweislosigkeit davon auszugehen, dass die Informationspflicht verletzt worden ist (E. 2).</w:t>
      </w:r>
    </w:p>
    <w:p>
      <w:r>
        <w:t>Â Â Â Â Â Â Â Â  Allerdings ist das Bundesgericht im genannten Entscheid davon ausgegangen, dass sich ein Versicherer oder ein Arbeitgeber den Beweis durch Âzumutbare VorkehrenÂ ohne Weiteres sichern kÃ¶nne.</w:t>
      </w:r>
    </w:p>
    <w:p>
      <w:r>
        <w:t>Â Â Â Â Â Â Â Â  FÃ¼r Personaldaten besteht eine Aufbewahrungspflicht wÃ¤hrend mindestens fÃ¼nf Jahren (Art. 73 Abs. 2 der Verordnung 1 zum Bundesgesetz Ã¼ber die Arbeit in Industrie, Gewerbe und Handel, Arbeitsgesetz, ArG) und eine lÃ¤ngere Aufbewahrung erwiese sich aus datenschutzrechtlichen Ãberlegungen als problematisch (BGE 122 I 360 E. 5a). Damit ist die Beschwerdegegnerin aufgrund des Zeitablaufs von 14 Jahren bis zur Unfallmeldung nicht mehr in der Lage, den geforderten Nachweis zu erbringen. Diese Beweislosigkeit ist ihr jedoch nicht zuzurechnen, denn Ã¼ber die Aufbewahrungspflicht hinausgehende Vorkehren sind einem Versicherer nicht mehr zumutbar und die in BGE 121 V 28 festgelegte Beweislastumkehr findet hier ihre Grenze.</w:t>
      </w:r>
    </w:p>
    <w:p>
      <w:r>
        <w:t>Â Â Â Â Â Â Â Â  DarÃ¼ber hinaus hat es die Helsana (neben der Beigeladenen) versÃ¤umt, ihrerseits zeitnah AbklÃ¤rungen Ã¼ber das allfÃ¤llige Bestehen einer Unfallversicherung zu treffen. Eine Berufung auf die Informationspflicht nach mehr als 14 Jahren, in denen keine Schritte zur Eruierung eines obligatorischen Unfallversicherers unternommen wurden, erwiese sich aufgrund der gesamten UmstÃ¤nde als rechtsmissbrÃ¤uchlich (vgl. auch Urteile des Bundesgerichts 8C_693/2010 vom 25. MÃ¤rz 2011 E. 12 und U 509/05 vom 18. Oktober 2006 E. 1.2). Damit erÃ¼brigt sich auch die PrÃ¼fung der Frage, ob die Beigeladene eine Abredeversicherung abgeschlossen hÃ¤tte, wenn sie Ã¼ber diese MÃ¶glichkeit informiert worden wÃ¤re.</w:t>
      </w:r>
    </w:p>
    <w:p>
      <w:r>
        <w:t>Â Â Â Â Â Â Â Â  Demnach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Helsana Versicherungen AG</w:t>
      </w:r>
    </w:p>
    <w:p>
      <w:r>
        <w:t>- AXA Versicherungen AG</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