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UV.2010.00127 vom 29. März 2012</w:t>
      </w:r>
    </w:p>
    <w:p>
      <w:r>
        <w:t>ZH Sozialversicherungsgericht, 2012-03-29, DE</w:t>
      </w:r>
    </w:p>
    <w:p>
      <w:r>
        <w:rPr>
          <w:b/>
        </w:rPr>
        <w:t xml:space="preserve">Quelle: </w:t>
      </w:r>
      <w:r>
        <w:t>https://mcp.opencaselaw.ch/entscheid/zh_sozialversicherungsgericht_UV.2010.00127</w:t>
      </w:r>
    </w:p>
    <w:p>
      <w:r>
        <w:t>FR: ZH_SOZIALVERSICHERUNGSGERICHT UV.2010.00127 du 29 mars 2012</w:t>
      </w:r>
    </w:p>
    <w:p>
      <w:r>
        <w:t>IT: ZH_SOZIALVERSICHERUNGSGERICHT UV.2010.00127 del 29 marzo 2012</w:t>
      </w:r>
    </w:p>
    <w:p>
      <w:pPr>
        <w:pStyle w:val="Heading2"/>
      </w:pPr>
      <w:r>
        <w:t>Erwägungen</w:t>
      </w:r>
    </w:p>
    <w:p>
      <w:r>
        <w:rPr>
          <w:b/>
        </w:rPr>
        <w:t>E. 1</w:t>
      </w:r>
    </w:p>
    <w:p>
      <w:r>
        <w:t>1.1Â Â Â Â  GemÃ¤ss Art. 6 Abs. 1 des Bundesgesetzes Ã¼ber die Unfallversicherung (UVG) werden - soweit das Gesetz nichts anderes bestimmt - die Versicherungsleistungen bei BerufsunfÃ¤llen, NichtberufsunfÃ¤llen und Berufskrankheiten gewÃ¤hrt.</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 3.1, 406 E. 4.3.1, 123 V 45 E. 2b, 119 V 337 E. 1, 118 V 289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 3.1, 119 V 338 E. 1, 118 V 289 E. 1b, je mit Hinweisen).</w:t>
      </w:r>
    </w:p>
    <w:p>
      <w:r>
        <w:t>Das Dahinfallen jeder kausalen Bedeutung von unfallbedingten Ursachen eines Gesundheitsschadens muss ebenfalls mit dem im Sozialversicherungsrecht Ã¼blichen Beweisgrad der Ã¼berwiegenden Wahrscheinlichkeit nachgewiesen sein (RKUV 2000 Nr. U 363 S. 45; BGE 119 V 9 E. 3c/aa). Da es sich hierbei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 3b und 1992 Nr. U 142 S. 76).</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 3.2, 405 E. 2.2, 125 V 461 E. 5a).</w:t>
      </w:r>
    </w:p>
    <w:p>
      <w:r>
        <w:t>1.3.2Â Â  Bei der Beurteilung der AdÃ¤quanz von organisch nicht (hinreichend) nachweisbaren UnfallfolgeschÃ¤den ist wie folgt zu differenzieren: Es ist zunÃ¤chst abzuklÃ¤ren, ob die versicherte Person beim Unfall ein Schleudertrauma der HalswirbelsÃ¤ule, eine dem Schleudertrauma Ã¤quivalente Verletzung (SVR 1995 UV Nr. 23 S. 67 E. 2) oder ein SchÃ¤del-Hirntrauma erlitten hat. Ist dies nicht der Fall, gelangt die Rechtsprechung gemÃ¤ss BGE 115 V 140 E. 6c/aa zur Anwendung. Ergeben die AbklÃ¤rungen indessen, dass die versicherte Person eine der soeben erwÃ¤hnten Verletzungen erlitten hat, muss beurteilt werden, ob die zum typischen Beschwerdebild einer solchen Verletzung gehÃ¶renden BeeintrÃ¤chtigungen (vgl. dazu: BGE 119 V 337 E. 1, 117 V 360 E. 4b) zwar teilweise vorliegen, im Vergleich zur psychischen Problematik aber ganz in den Hintergrund treten. Trifft dies zu, sind fÃ¼r die AdÃ¤quanzbeurteilung ebenfalls die in BGE 115 V 140 E. 6c/aa fÃ¼r UnfÃ¤lle mit psychischen FolgeschÃ¤den aufgestellten GrundsÃ¤tze massgebend; andernfalls erfolgt die Beurteilung der AdÃ¤quanz gemÃ¤ss den in BGE 134 V 126 E. 10 festgelegten Kriterien (BGE 127 V 103 E. 5b/bb mit Hinweisen; Urteil des Bundesgerichts [BGer] 8C_505/09 vom 23. Februar 2010 E. 3.2.2).</w:t>
      </w:r>
    </w:p>
    <w:p>
      <w:r>
        <w:t>Â Â Â Â Â Â Â Â  Dieselbe Ausnahme von der Regel der Anwendung der besonderen Kriterien fÃ¼r Schleudertraumen und Ã¤quivalente Verletzungen der HalswirbelsÃ¤ule gilt, wenn es sich bei der nach einem Unfall aufgetretenen, psychischen Fehlentwicklung nicht um eine mit dem organisch-psychischen Beschwerdebild nach Schleudertrauma oder schleudertraumaÃ¤hnlicher Verletzung eng verflochtene Entwicklung handelt, sondern um einen selbstÃ¤ndigen (sekundÃ¤ren) psychischen Gesundheitsschaden. FÃ¼r diese Abgrenzung sind insbesondere Art und Pathogenese der StÃ¶rung, das Vorliegen konkreter unfallfremder Faktoren und der Zeitablauf von Bedeutung (vgl. RKUV 2001 Nr. U 412 S. 80 f.; Urteile des damaligen EidgenÃ¶ssischen Versicherungsgerichtes [EVG] U 377/01 vom 7. November 2002 E. 4.3, U 313/01 vom 7. August 2002 E. 2.2 und U 409/00 vom 26. November 2001 E. 2). Nicht zur Anwendung gelangen die besonderen Kriterien fÃ¼r Schleudertraumen und schleudertraumaÃ¤hnliche Verletzungen ferner bei einem durch den Unfall verschlimmerten psychischen Vorzustand (vgl. RKUV 2000 Nr. U 397 S. 328 E. 3c; Urteil des damaligen EVG U 377/01 vom 7. November 2002 E. 4.3).</w:t>
      </w:r>
    </w:p>
    <w:p>
      <w:r>
        <w:rPr>
          <w:b/>
        </w:rPr>
        <w:t>E. 2</w:t>
      </w:r>
    </w:p>
    <w:p>
      <w:r>
        <w:t>2.1Â Â Â Â  Streitig und zu prÃ¼fen ist, ob die BeschwerdefÃ¼hrerin ab 1. Oktober 2009 weiterhin Anspruch auf Leistungen der obligatorischen Unfallversicherung hat.</w:t>
      </w:r>
    </w:p>
    <w:p>
      <w:r>
        <w:t>2.2Â Â Â Â  Die "ZÃ¼rich" ging im angefochtenen Einspracheentscheid von fehlenden organischen Unfallfolgen aus und erachtete den natÃ¼rlichen Kausalzusammenhang als fraglich. Den adÃ¤quaten Kausalzusammenhang zwischen den nach dem 30. September 2009 von der BeschwerdefÃ¼hrerin geklagten Beschwerden und dem Unfall vom 9. Januar 2004 verneinte sie in Anwendung der Schleudertrauma-Rechtsprechung (Urk. 2). In der Beschwerdeantwort hielt sie dafÃ¼r, dass der adÃ¤quate Kausalzusammenhang korrekterweise nach der Rechtsprechung zu den psychischen Fehlentwicklungen zu prÃ¼fen und zu verneinen sei (Urk. 19).</w:t>
      </w:r>
    </w:p>
    <w:p>
      <w:r>
        <w:t>2.3Â Â Â Â Â Â Â Â  DemgegenÃ¼ber macht die BeschwerdefÃ¼hrerin im Wesentlichen geltend, dass organische Unfallfolgen bestÃ¼nden und der anhaltende Gesundheitsschaden in einem natÃ¼rlichen und adÃ¤quaten Kausalzusammenhang mit dem versicherten Ereignis stehe. Zudem sei der Fallabschluss zu frÃ¼h erfolgt (Urk. 1, 36).</w:t>
      </w:r>
    </w:p>
    <w:p>
      <w:r>
        <w:rPr>
          <w:b/>
        </w:rPr>
        <w:t>E. 3</w:t>
      </w:r>
    </w:p>
    <w:p>
      <w:r>
        <w:t>3.1Â Â Â Â Â Â Â Â  ZunÃ¤chst ist zu prÃ¼fen, ob die noch bestehenden Beschwerden mit einer organisch objektiv ausgewiesenen Folge des Unfalls vom 9. Januar 2004 im Bereich der HWS beziehungsweise des SchÃ¤dels zu erklÃ¤ren sind.</w:t>
      </w:r>
    </w:p>
    <w:p>
      <w:r>
        <w:t>3.2Â Â Â Â  Ob eine organisch objektiv ausgewiesene Unfallfolge vorliegt, beurteilt sich nach dem im Sozialversicherungsrecht Ã¼blichen Beweisgrad der Ã¼berwiegenden Wahrscheinlichkeit (BGE 129 V 177 E. 3.1). RechtsprechungsgemÃ¤ss kann von organisch objektiv ausgewiesenen Unfallfolgen erst dann gesprochen werden, wenn die erhobenen Befunde mit apparativen/bildgebenden AbklÃ¤rungen bestÃ¤tigt wurden und die hiebei angewendeten Untersuchungsmethoden wissenschaftlich anerkannt sind (Urteil des Bger 8C_216/2009 vom 28. Oktober 2009 E. 2 mit Hinweis, nicht publ. in: BGE 135 V 465, aber in: SVR 2010 UV Nr. 6 S. 25; SVR 2009 UV Nr. 18 S. 69). Nicht als organisch hinreichend nachweisbare Unfallfolgen zu betrachten sind beispielsweise das Thoracicoutlet-Syndrom oder myofasziale und tendinotische beziehungsweise myotendinotische Befunde fÃ¼r sich allein. Auch VerhÃ¤rtungen und Verspannungen der Muskulatur, Druckdolenzen im Nacken sowie EinschrÃ¤nkungen der HWS-Beweglichkeit kÃ¶nnen fÃ¼r sich allein nicht als klar ausgewiesenes organisches Substrat der Beschwerden qualifiziert werden. Gleiches gilt fÃ¼r Nackenverspannungen bei Streckhaltung der HWS mit Retrohaltung (erwÃ¤hntes Urteil SVR 2009 UV Nr. 18, E. 4.5; Urteil des Bger 8C_730/11 vom 9. Dezember 2011 E. 4.1).</w:t>
      </w:r>
    </w:p>
    <w:p>
      <w:r>
        <w:rPr>
          <w:b/>
        </w:rPr>
        <w:t>E. 3.3</w:t>
      </w:r>
    </w:p>
    <w:p>
      <w:r>
        <w:t>3.3.1Â Â Â Â Â Â Â Â  Aufgrund der Akten ist ausgewiesen, dass die BeschwerdefÃ¼hrerin am 9. Januar 2004 eine HWS-Distorsion erlitt. Die BeschwerdefÃ¼hrerin macht geltend, sie habe sich beim Unfall Ã¼berdies eine milde traumatische Hirnverletzung (MTBI) zugezogen (Urk. 1 S. 4). Diese Diagnose findet sich auch im von ihr im Beschwerdeverfahren eingereichten Parteigutachten von Dr. med. A.___, Facharzt fÃ¼r Neurologie, vom 24. Oktober 2010 (Urk. 3/3a S. 5). Die Diagnose einer milden traumatischen Hirnverletzung erfolgt aufgrund bestimmter Symptome nach kranialen Traumen, unter anderem einer Episode von Bewusstlosigkeit, und bedeutet nicht schon, dass eine objektiv nachweisbare FunktionsstÃ¶rung im Sinne der Rechtsprechung zum Schleudertrauma der HWS oder zum SchÃ¤del-Hirntrauma vorliegt. Hiezu bedarf es einer feststellbaren intrakraniellen LÃ¤sion oder eines messbaren Defektzustandes in Form neurologischer AusfÃ¤lle (Urteil des Bger 8C_101/07 vom 17. August 2007 E. 5.1 m.H.). Solches ist im Fall der BeschwerdefÃ¼hrerin nicht gegeben. Die MRI des SchÃ¤dels vom 13. Juli 2004 und 26. Juni 2007 zeigten keine traumatischen VerÃ¤nderungen. Auf dem MRI vom 13. Juli 2004 waren punktfÃ¶rmige T2-HyperintensitÃ¤ten sichtbar, welche aber nach einhelliger fachÃ¤rztlicher Meinung nicht traumatisch bedingt sind (vgl. Berichte Dr. med. B.___, FachÃ¤rztin fÃ¼r Neurologie, vom 19. Juli 2004 und 2. Mai 2006, Urk. 21/ZM26 und Urk. 38a/25; Gutachten Dr. med. C.___, Facharzt fÃ¼r Neurologie, vom 23. Mai 2008, Urk. 21/ZM86/4, Gutachten Z.___, Urk. 21/ZM78 S. 31-33). Zu einem abweichenden Ergebnis gelangte einzig Dr. med. D.___ (Bericht vom 29. Juli 2004, Urk. 21/ZM27). Als Allgemeinarzt vermag er indessen die Beurteilung der FachÃ¤rzte nicht in Zweifel zu ziehen (vgl. dazu Urteil des Bger 8C_83/10 vom 22. MÃ¤rz 2010 E. 3.2.3.). Zu radikulÃ¤ren, sensomotorischen AusfÃ¤llen kam es im Krankheitsverlauf nicht (vgl. dazu Gutachten Y.___, Urk. 21/ZM86/1 S. 18; Gutachten Z.___, Urk. 21/ZM87 S. 36). Soweit festgestellte neuropsychologische FunktionsstÃ¶rungen nicht auf degenerative VerÃ¤nderungen oder psychoreaktive Komponenten zurÃ¼ckzufÃ¼hren sind (Gutachten Z.___, Urk. 21/ZM87 S. 39), sind die Beschwerden zwar als klinisch fassbar, nicht jedoch als organisch im Sinne einer strukturellen VerÃ¤nderung zu qualifizieren, womit auch insoweit keine hinreichenden Anhaltspunkte fÃ¼r neurologische AusfÃ¤lle im Sinne eines messbaren Defektzustandes als Folge einer SchÃ¤digung des zentralen Nervensystems bestehen (vgl. Urteil des Bger U 587/06 vom 8. Februar 2008 E. 3.1 mit Hinweisen). Bei dieser Sachlage kann offen bleiben, ob die BeschwerdefÃ¼hrerin unmittelbar nach dem Unfall einen Bewusstseinsverlust erlitten hatte (vgl. dazu Beschwerde, Urk. 1 S. 8). Dagegen sprechen indessen die echtzeitlichen Berichte, in welchen nichts Derartiges erwÃ¤hnt ist beziehungsweise explizit verneint wird (Bericht Dr. med. E.___, FachÃ¤rztin fÃ¼r Innere Medizin, vom 16. Februar 2004 betreffend Untersuchung vom Unfalltag, Urk. 21/ZM1; Dokumentationsbogen fÃ¼r Erstkonsultation Dr. E.___ vom 21. Mai 2004, Urk. 21/ZM16; vgl. auch Bericht Dr. med. F.___, Facharzt fÃ¼r Physikalische Medizin und Rehabilitation, vom 10. Februar 2004, Urk. 21/ZM7).</w:t>
      </w:r>
    </w:p>
    <w:p>
      <w:r>
        <w:t>Â Â Â Â Â Â Â Â  Nebst den neurologischen AbklÃ¤rungen ergaben auch die orthoptischen und audiologischen Untersuchungen keine strukturellen Befunde, insbesondere keine Hinweise fÃ¼r vestibulÃ¤re FunktionsstÃ¶rungen (Bericht PD Dr. med. G.___, Facharzt fÃ¼r Ophtalmologie, vom 27. September 2004, Urk. 21/ZM28; Bericht Spital U.___, Klinik fÃ¼r Ohren-, Nasen-, Hals- und Gesichtschirurgie, vom 13. Juni 2006, Urk. 21/ZM46; Bericht S, Augenklinik, vom 20. August 2007, Urk. 21/ZM76; Bericht Spital U.___, Neurologische Klinik, vom 8. Oktober 2007, Urk. 21/ZM78; vgl. auch Bericht Dr. med. Schmied vom 2. September 2009, worin keine organische Befunde erhoben werden, was die BeschwerdefÃ¼hrerin verkennt; Urk. 3/3d). Soweit die BeschwerdefÃ¼hrerin unter Hinweis auf die von Dr. med. H.___, Facharzt fÃ¼r Otorhinolaryngologie, Hals- und Gesichtschirurgie, durchgefÃ¼hrte Dynamische Posturographie das Vorliegen eines organischen Substrats postuliert (Bericht vom 21. September 2009, Urk. 3/3b), ist sie darauf hinzuweisen, dass sich mit dieser Methode keine schlÃ¼ssigen Aussagen zur Ãtiologie eines Leidens und zu dessen allfÃ¤lliger UnfallkausalitÃ¤t machen lassen (Urteil des Bger 8C_587/11 vom 23. Dezember 2011 E. 5 m.H.). Ferner schadet nicht, dass die auf Betreiben von Dr. D.___ hin angesetzte Elektroenzephalographie (EEG) letztlich nicht erfolgte (vgl. Schreiben Dr. D.___ vom 29. Juli 2004, Urk. 3/14d; Schreiben Dr. B.___ vom 27. August 2004, Urk. 3/14f), zumal keiner der in der Folge involvierten Neurologen, insbesondere auch nicht Prof. Dr. med. I.___, Facharzt fÃ¼r Neurologie, der die BeschwerdefÃ¼hrerin wegen mÃ¶glicher BewusstseinsstÃ¶rungen untersuchte (Bericht vom 11. Dezember 2007, Urk. 21/ZM64), eine solche fÃ¼r notwendig hielt.</w:t>
      </w:r>
    </w:p>
    <w:p>
      <w:r>
        <w:t>3.3.2Â Â  Auch die radiologischen Bilder der HWS ergaben keine Hinweise auf traumatische Unfallfolgen. Die auf dem RÃ¶ntgenbild vom 13. Januar 2004 sichtbare Streckhaltung kann nicht als ausgewiesenes organisches Substrat qualifiziert werden (E. 3.2 hievor; SVR 2008 UV Nr. 2 S. 3 E. 5.2; Gutachten Z.___, Urk. 21/ZM87 S. 31). Die auf dem MRI vom 12. Juni 2008 erkennbaren Protrusionen sind degenerativ bedingt und ohne Krankheitswert (Gutachten Z.___, Urk. 21/ZM87 S. 31; Bericht Dr. F.___ vom 12. Mai 2010, Urk. 38/8b). Gleich verhÃ¤lt es sich hinsichtlich der Befunde des MRI und der Funktionsaufnahmen vom 12. Juni 2008 (Y.___-Gutachten, Urk. 21/86/1 S. 18, Gutachten Z.___, Urk. 21/ZM87 S. 31). Vom beantragten Beizug dieser Bilder (Eingabe BeschwerdefÃ¼hrerin vom 27. Januar 2012, Urk. 36 S. 10 f.) in diesem Verfahren ist abzusehen, weil davon keine weiteren Erkenntnisse zu erwarten sind (antizipierte BeweiswÃ¼rdigung, BGE 136 I 229 E. 5.3, 134Â  I 140 E. 5.3, 124 V 90 E. 4b). Die BeschwerdefÃ¼hrerin unterzog sich sodann - im Rahmen der Begutachtung von Dr. A.___ - am 15. Juli 2009 einem fMRI, welches unter anderem beidseitige StrukturverÃ¤nderungen des Ligamentus transverum atlantis sowie eine hypermobile InstabilitÃ¤t im Segment C2/3 zeigte (Urk. 38/8b, vgl. auch Urk. 3/3a S. 7). Dr. A.___, wie auch Dr. med. K.___, Facharzt fÃ¼r Biologische Medizin, und Dr. med. J.___, Facharzt fÃ¼r Allgemeinmedizin, schliessen daraus auf organische Unfallfolgen (Gutachten Dr. A.___, Urk. 3/3a; Bericht Dr. K.___ vom 4. November 2010, Urk. 38/15; Bericht Dr. J.___ vom 22. November 2010, Urk. 38/17). Dazu ist zu bemerken, dass mittels fMRI erhobenen Befunden fÃ¼r die Beurteilung der UnfallkausalitÃ¤t von Beschwerden nach HWS-Distorsionen rechtsprechungsgemÃ¤ss kein Beweiswert zukommt, insbesondere kann aus solchen Befunden nicht geschlossen werden, dass bestehende Schmerzen auf organisch (hinreichend) nachweisbare Unfallfolgen zurÃ¼ckzufÃ¼hren sind (BGE 134 V 231). Nicht anders verhÃ¤lt es sich mit den anhand dem diagnostischen Verfahren nach N. Bogduk gewonnenen Erkenntnissen, welches die BeschwerdefÃ¼hrerin als Beweis von Fazettengelenksverletzungen heranzieht (Urk. 36 S. 9; Urteil des Bger 8C_964/2008 vom 1. September 2009 E. 3.2.3). Im Weiteren will die BeschwerdefÃ¼hrerin aus dem Umstand, dass die Rhizotomie zur Verbesserung des Gesundheitszustands beigetragen hat, als Beweis fÃ¼r die OrganizitÃ¤t ihrer Beschwerden verstanden wissen (Urk. 1 S. 17; vgl. auch Bericht Dr. rer. nat. L.___ vom 23. November 2009, Urk. 3/3f). Bei der Rhizotomie handelt es sich um eine Behandlungsmethode und nicht um eine (wissenschaftlich anerkannte) Untersuchungsmethode. Sie ist daher von Vornherein nicht geeignet, den Nachweis einer organischen UnfallschÃ¤digung zu erbringen.</w:t>
      </w:r>
    </w:p>
    <w:p>
      <w:r>
        <w:t>3.3Â Â Â Â  Die BeschwerdefÃ¼hrerin behauptet, beim Mamma-Karzinom handle es sich um eine Folge des Unfalls vom 9. Januar 2004 (Urk. 1 S. 14). Die Gutachter der Z.___ setzten sich mit dieser Behauptung auseinander und verneinten einen Zusammenhang des Karzinoms mit dem Unfallereignis (Urk. 21/ZM87 S. 51). Dr. med. M.___, Leitender Arzt an der N.___ Klinik, hielt in der Ã¤rztlichen Bescheinigung vom 3. Februar 2010 zu Handen der BeschwerdefÃ¼hrerin fest, dass die Entstehung eines Brustkarzinoms durch ein Trauma durchaus mÃ¶glich und nicht mit Sicherheit auszuschliessen sei (Urk. 3/16b). Damit wird bloss die MÃ¶glichkeit eines Zusammenhangs vermutet, was fÃ¼r die BegrÃ¼ndung eines Leistungsanspruchs nicht genÃ¼gt (BGE 134 V 109 E. 9.5). Abgesehen davon gilt der Brustkrebs seit Ende 2006 als geheilt (Urk. 21/ZM88/2). Insofern kann das Karzinom im Zeitpunkt der Leistungseinstellung per 30. September 2009 sowieso nicht als organische Unfallfolge gelten.</w:t>
      </w:r>
    </w:p>
    <w:p>
      <w:r>
        <w:t>Â Â Â Â Â Â Â Â  Zusammenfassend ist festzuhalten, dass keine organischen Unfallfolgen vorliegen.</w:t>
      </w:r>
    </w:p>
    <w:p>
      <w:r>
        <w:rPr>
          <w:b/>
        </w:rPr>
        <w:t>E. 4</w:t>
      </w:r>
    </w:p>
    <w:p>
      <w:r>
        <w:t>4.1Â Â Â Â  Es rechtfertigt sich, als nÃ¤chstes den Gesichtspunkt der UnfalladÃ¤quanz zu betrachten. Ist diese zu verneinen, erÃ¼brigen sich Weiterungen zur natÃ¼rlichen KausalitÃ¤t zwischen dem Unfall vom 9. Januar 2004 und den Ã¼ber den Zeitpunkt der Leistungseinstellung hinaus noch geklagten Beschwerden (BGE 465 E. 5.1). Auch braucht diesfalls nicht auf die EinwÃ¤nde der BeschwerdefÃ¼hrerin zum Zeitpunkt des Fallabschlusses eingegangen zu werden. Denn liegen keine unfallkausalen Beschwerden mehr vor, ergibt sich ohne Weiteres, und namentlich ohne dass auch noch auf die GrundsÃ¤tze zum Fallabschluss (im Sinne des Ãbergangs von den vorÃ¼bergehenden Leistungen Heilbehandlung und Taggeld zu den - allfÃ¤lligen - AnsprÃ¼chen auf Invalidenrente und IntegritÃ¤tsentschÃ¤digung; vgl. dazu Art. 19 Abs. 1 UVG und BGE 134 V 109 E. 4 S. 113) einzugehen wÃ¤re, dass kein Leistungsanspruch aus dem Unfall mehr besteht (vgl. etwa Urteil des Bger 8C_730/11 vom 9. Dezember 2011 E. 5).</w:t>
      </w:r>
    </w:p>
    <w:p>
      <w:r>
        <w:t>4.2Â Â Â Â  Im Rahmen der AdÃ¤quanzprÃ¼fung ist vorweg zu untersuchen, ob die psychische Problematik derart Ã¼berwog, dass die mit der HWS-Distorsion einerhergehenden gesundheitlichen BeeintrÃ¤chtigungen ganz in den Hintergrund traten.</w:t>
      </w:r>
    </w:p>
    <w:p>
      <w:r>
        <w:t>4.3Â Â Â Â  Die am Unfalltag konsultierte Dr. E.___ diagnostizierte eine HWS-Distorsion und Ã¼berwies die BeschwerdefÃ¼hrerin an Dr. F.___ (Bericht vom 16. Februar 2004, Urk. 21/ZM1). Dieser leitete unter anderem eine Behandlung mit Antidepressiva ein und veranlasste eine Psychotherapie bei Dr. phil. Q.___ (Bericht Dr. F.___ vom 10. Februar 2004, Urk. 21/ZM7; Bericht Dr. Q.___ vom 25. Juni 2004, Urk. 21/ZM18). Vom 6. MÃ¤rz bis 15. April 2004 hielt sich die BeschwerdefÃ¼hrerin in der Z.___ auf, wo sie neuropsychologisch abgeklÃ¤rt und psychologisch begleitet wurde. Die Ãrzte wiesen auf den labilen psychischen Zustand hin und erachteten bei Austritt nebst Physiotherapie eine psychotherapeutische Weiterbegleitung fÃ¼r indiziert (Austrittsbericht vom 4. Mai 2004, Urk. 21/ZM11). Auf eine depressive Fehlentwicklung wies auch Dr. E.___ hin (Bericht vom 21. Mai 2004, Urk. 21/ZM16) und Dr. B.___ empfahl nach erfolgter Untersuchung am 19. Juli 2004 ebenfalls das von der Z.___ vorgeschlagene Behandlungsprozedere (Urk. 21/ZM26). Hinsichtlich des weiteren Gesundheitsverlaufs befinden sich bei den Akten primÃ¤r Kurzberichte von Dr. F.___. Diesen ist zu entnehmen, dass die BeschwerdefÃ¼hrerin mit Antidepressiva behandelt wurde. AusfÃ¼hrungen zum psychischen Zustand machte Dr. F.___ nicht (Urk. 21/ZM29+30+33+34+36+41). Indessen wird in zeitgleichen weiteren Arzt-berichten ein depressives Zustandsbild beschrieben (Bericht Spital U.___, Klinik fÃ¼r Ohren-, Nasen-, Hals- und Gesichtschirurgie, vom 17. Juli 2006, Urk. 21/ZM47; Bericht Spital U.___, Zahn-, Mund- und Kieferheilkunde, vom 30. August 2006, Urk. 21/ZM53). Ab Juni 2006 stand die BeschwerdefÃ¼hrerin bei Dr. med. von R.___ in Behandlung. Die FachÃ¤rztin fÃ¼r Psychiatrie und Psychotherapie diagnostizierte eine schwere depressive Episode und erklÃ¤rte, die psychischen Symptome seien als Reaktion auf die unfallbedingten Leistungseinbussen aufgetreten und hÃ¤tten sich nach der - im Februar 2006 gestellten (Urk. 21/ZM49) - Krebsdiagnose weiter verschlechtert (Bericht vom 15. Januar 2007, Urk. 3/17b; vgl. auch Bericht vom 17. Februar 2007, Urk. 21/ZM52). Die Ãrzte des Spitals U.___, InterdiszplinÃ¤re Schmerzsprechstunde, welche die BeschwerdefÃ¼hrerin im Mai 2008 untersuchten, hielten fest, dass sich im Anschluss an die am 9. Januar 2004 erlittene HWS-Distorsion ein seelisches Leiden entwickelt habe, welches sich einerseits in einer depressiven Symptomatik und andererseits in vielfÃ¤ltigen kÃ¶rperlichen, nur ungenÃ¼gend erklÃ¤rbaren Symptomen, insbesondere das Nervensystem betreffend, geÃ¤ussert habe (Bericht vom 14. Mai 2008, Urk. 21/ZM68; Bericht vom 8. September 2008, Urk. 21/ZM79). In diesem Sinne sahen es auch die Gutachter des Y.___ und der Z.___, welche die ArbeitsfÃ¤higkeit vorwiegend durch das psychische Leiden eingeschrÃ¤nkt sahen (Gutachten Y.___ vom 15. September 2008, Urk. 21/ZM86/1 S. 30 f., Gutachten Z.___ vom 30. September 2009, Urk. 21/ZM87 S. 54 ff.).</w:t>
      </w:r>
    </w:p>
    <w:p>
      <w:r>
        <w:t>Â Â Â Â Â Â Â Â  Angesichts dieser Entwicklung ist davon auszugehen, dass bei der BeschwerdefÃ¼hrerin die psychische Problematik schon bald eindeutig im Vordergrund stand, so dass der adÃ¤quate Kausalzusammenhang nach der Rechtsprechung zu den psychischen Unfallfolgen (BGE 115 V 133 ff.) zu prÃ¼fen ist.</w:t>
      </w:r>
    </w:p>
    <w:p>
      <w:r>
        <w:rPr>
          <w:b/>
        </w:rPr>
        <w:t>E. 5</w:t>
      </w:r>
    </w:p>
    <w:p>
      <w:r>
        <w:t>5.1Â Â Â Â Â Â Â Â  Psychische BeeintrÃ¤chtigungen gelten nach der hÃ¶chstrichterlichen Rechtsprechung nur bei schweren UnfÃ¤llen in der Regel als deren adÃ¤quate Folge. Banale UnfÃ¤lle (z.B. geringfÃ¼giges Anschlagen des Kopfes oder Ãbertreten des Fusses) oder leichte UnfÃ¤lle (z.B. gewÃ¶hnlicher Sturz oder Ausrutschen) sind hingegen in der Regel nicht geeignet, einen invalidisierenden psychischen Gesundheitsschaden zu verursachen. Ist ein Unfall als mittelschwer einzustufen, lÃ¤sst sich die Frage der AdÃ¤quanz nicht aufgrund des Unfalls allein schlÃ¼ssig zu beantworten. Es sind daher weitere, objektiv erfassbare UmstÃ¤nde, welche unmittelbar mit dem Unfall im Zusammenhang stehen oder als direkte beziehungsweise indirekte Folgen davon erscheinen, in eine GesamtwÃ¼rdigung einzubeziehen. Als wichtigste Kriterien nennt die Rechtsprechung besonders dramatische BegleitumstÃ¤nde oder besondere EindrÃ¼cklichkeit des Unfalls, die Schwere oder besondere Art der erlittenen Verletzungen, insbesondere ihre erfahrungsgemÃ¤sse Eignung, psychische Fehlentwicklungen auszulÃ¶sen, ungewÃ¶hnlich lange Dauer der Ã¤rztlichen Behandlung, kÃ¶rperliche Dauerschmerzen, Ã¤rztliche Fehlbehandlung, welche die Unfallfolgen erheblich verschlimmert, schwieriger Heilungsverlauf und erhebliche Komplikationen, Grad und Dauer der physisch bedingten ArbeitsunfÃ¤higkeit (BGE 115 V 140 E. 6c/aa).</w:t>
      </w:r>
    </w:p>
    <w:p>
      <w:r>
        <w:t>5.2Â Â Â Â</w:t>
      </w:r>
    </w:p>
    <w:p>
      <w:r>
        <w:t>5.2.1Â Â  Nach der Rechtsprechung werden einfache AuffahrunfÃ¤lle in der Regel als mittelschwer im Grenzbereich zu den leichten UnfÃ¤llen qualifiziert (RKUV 2005 Nr. U 549 S. 237 mit Hinweisen). Davon ist auch im vorliegenden Fall auszugehen. Die BeschwerdefÃ¼hrerin stand mit ihrem Fahrzeug, einem Renault Twingo, vor einem Rotlicht, als ein anderer Personenwagen gegen das Heck auffuhr (Urk. 1 S. 8, Urk. 20/0 S. 1). Die kollisionsbedingte GeschwindigkeitsÃ¤nderung (Delta-v) betrug gemÃ¤ss Unfallanalyse vom 16. April 2004 zwischen 9,5 und 13,0 km/h und lag damit innerhalb beziehungsweise leicht unterhalb der fÃ¼r den Normalfall geltenden Harmlosigkeitsgrenze von 10 bis 15 km/h (vgl. Urteil des Bger 8C_252/07 vom 16. Mai 2008 E. 6.2). Selbst wenn man mit der BeschwerdefÃ¼hrerin diese Analyse in Frage stellen wollte (Urk. 1. S. 8), bestÃ¼nden keine Anhaltspunkte, die eine andere Qualifikation des Unfalls rechtfertigen wÃ¼rden. An den Fahrzeugen entstanden nur geringe SchÃ¤den, welche von blossem Auge kaum sichtbar sind. Da sich auch der Airbag nicht geÃ¶ffnet hatte (Urk. 20/0, Urk. 21/ZM86/3 S. 5), erscheint die Behauptung der BeschwerdefÃ¼hrerin, der nachfolgende Personenwagen sei ungebremst mit 30 beziehungsweise 60 km/h aufgefahren (Urk. 1 S. 8, 21/ZM7), unrealistisch. Dass ein Totalschaden vorlag, ist - bei Reparaturkosten von Fr. 6'090.95 (Urk. 3/7a) - einzig auf den geringen Zeitwert zurÃ¼ckzufÃ¼hren. Im Ãbrigen kann aufgrund der von der BeschwerdefÃ¼hrerin eingereichten Tabelle (Messwerte aus Dummy-Versuchen) nicht gesagt werden, dass der Renault Twingo eine relevant schlechtere Schleudertrauma-Bilanz als andere Fahrzeugtypen aufweisen wÃ¼rde (vgl. dazu Urk. 3/7b). Die AdÃ¤quanz des Kausalzusammenhangs wÃ¤re daher zu bejahen, wenn ein einzelnes der in die Beurteilung einzubeziehenden Kriterien in besonders ausgeprÃ¤gter Weise erfÃ¼llt wÃ¤re oder die zu berÃ¼cksichtigenden Kriterien in gehÃ¤ufter oder auffallender Weise gegeben wÃ¤ren (BGE 115 V 141 E. 6c/bb).</w:t>
      </w:r>
    </w:p>
    <w:p>
      <w:r>
        <w:t>5.2.2Â Â  Der Unfall vom 9. Januar 2004 ereignete sich weder unter besonders dramatischen BegleitumstÃ¤nden, noch war er - objektiv betrachtet (RKUV 1999 Nr. U 335 S. 209 E. 3b/cc; vgl. auch RKUV 2000 Nr. U 394 S. 313) - von besonderer EindrÃ¼cklichkeit. Die BeschwerdefÃ¼hrerin und der Unfallverursacher verzichteten denn auch auf den Beizug der Polizei und setzten nach Austausch der Adressen ihre Fahrt fort (Urk. 1 S. 8, Urk. 21/ZM87 S. 4). Auch hat die BeschwerdefÃ¼hrerin keine schweren Verletzungen oder Verletzungen erlitten, die erfahrungsgemÃ¤ss geeignet sind, psychische Fehlentwicklungen auszulÃ¶sen. Die allfÃ¤llig erlittene MTBI ist jedenfalls nicht als schwer oder besonders geartet einzustufen, zumal die bildgebenden AbklÃ¤rungen des SchÃ¤dels keine unfallbedingten Befunde ergaben. Des Weiteren vermag die Diagnose einer HWS-Distorsion die Schwere oder Besonderheit der erlittenen Verletzung nicht zu begrÃ¼nden (vgl. Urteil des damaligen EVG U 462/04 vom 13. Februar 2006 E. 2.4.2). Es bedarf hiezu einer besonderen Schwere der fÃ¼r das Schleudertrauma typischen Beschwerden oder besonderer UmstÃ¤nde, welche das Beschwerdebild beeinflussen kÃ¶nnen. Diese kÃ¶nnen beispielsweise in einer beim Unfall eingenommenen besonderen KÃ¶rperhaltung und den dadurch bewirkten Komplikationen bestehen (RKUV 2003 Nr. U 489 S. 361 E. 4.3 mit Hinweisen), oder wenn die HWS-Distorsion auf eine bereits erheblich vorgeschÃ¤digte WirbelsÃ¤ule trifft (Urteil Bger 8C_785/07 vom 11. Juni 2008 E. 4.4). Solche UmstÃ¤nde sind hier nicht gegeben. Die degenerativen VorzustÃ¤nde an der WirbelsÃ¤ule waren nur geringfÃ¼gig ausgeprÃ¤gt und hatten zu keiner ArbeitsunfÃ¤higkeit gefÃ¼hrt (Urk. 21/ZM87 S. 31). Auch liegt keine aussergewÃ¶hnliche KÃ¶rperhaltung vor, die zur Bejahung dieses Kriteriums fÃ¼hren wÃ¼rde. Die BeschwerdefÃ¼hrerin war etwas nach vorne gebeugt und hielt den Kopf nach links, um das Lichtsignal zu sehen (Urk. 20/22). Dabei handelt es sich um eine Abweichung von der Grundposition, die noch im Rahmen des Ãblichen liegt und nicht als aussergewÃ¶hnlich bezeichnet werden kann (vgl. dazu Urteil des damaligen EVG U 82/04 vom 14. MÃ¤rz 2005 E. 3.2). Anhaltspunkte fÃ¼r eine Ã¤rztliche Fehlbehandlung, welche die Unfallfolgen erheblich verschlimmert hÃ¤tten, liegen nicht vor. Die BeschwerdefÃ¼hrerin kritisiert in der Beschwerde zwar einen Teil der von ihren Ãrzten angeordneten Behandlungen (Urk. 1 S. 8 ff.). Als nicht medizinisch gebildete Laie ist sie jedoch offensichtlich nicht in der Lage, die ZweckmÃ¤ssigkeit jener Behandlungsmassnahmen zu beurteilen. Ebensowenig kann von einem schwierigen Heilungsverlauf und erheblichen Komplikationen gesprochen werden. Das Auftreten des Mamma-Karzinoms, dessen Behandlung mit Chemo- und Radiotherapie rund 10 Monate dauerte (Urk. 21/ZM43-44, 21/ZM88/7), fÃ¼hrte zwar zu einer vorÃ¼bergehenden Verminderung des Allgemeinzustands und einer Dekonditionierung (Urk. 21/ZM87 S. 51; vgl. auch Urk. 3/17d S. 2), was sich allenfalls auch auf die Genesung der Unfallfolgen ausgewirkt haben dÃ¼rfte. Die dadurch bewirkte VerzÃ¶gerung der Heilung war aber lediglich vorÃ¼bergehender Natur und ist deshalb unbeachtlich (vgl. Urteile Bger 8C_669/08 vom 25. Februar 2009 E. 5.4, 8C_855/09 vom 21. April 2010 E. 8.3.3). Gleich verhÃ¤lt es sich mit der vorÃ¼bergehenden Verschlechterung nach einem Stolpertrauma am 8. Dezember 2008 (Stolpern Ã¼ber einen Ordner; mit unauffÃ¤lligem MRI HWS vom 10. Dezember 2008; Urk. 21/ZM80). In kÃ¶rperlicher Hinsicht wurden zwar physiotherapeutische Massnahmen sowie medikamentÃ¶se Schmerztherapien durchgefÃ¼hrt (Urk. 21/ZM29+30+33+34+36 +41), schon bald lag aber das Schwergewicht der Ã¤rztlichen TherapievorschlÃ¤ge im hier nicht massgebenden psychotherapeutischen Bereich (vgl. Bericht Z.___ vom 4. Mai 2004, Urk. 21/ZM11). Vor diesem Hintergrund sowie mit Blick darauf, dass eine BehandlungsbedÃ¼rftigkeit (im Sinne medikamentÃ¶ser Schmerz- und Physiotherapie) wÃ¤hrend zwei bis drei Jahren nach einem Schleudertrauma der HWS respektive Ã¤quivalenten Verletzungen mit Ã¤hnlichem Beschwerdebild durchaus Ã¼blich ist (Urteil des Bger U 272/06 vom 22. Februar 2007 E. 4.4.3), ist eine spezifische zielgerichtete Ã¤rztliche Behandlung von ungewÃ¶hnlich langer Dauer zu verneinen. KÃ¶rperliche Dauerschmerzen kÃ¶nnen zwar bejaht werden, angesichts der adÃ¤quanzrechtlich auszuklammernden psychischen Ãberlagerung ist dieses Kriterium jedoch nur als geringgradig erfÃ¼llt zu betrachten. Was den Grad und die Dauer der ArbeitsunfÃ¤higkeit anbelangt, bestand bei Austritt aus der Z.___ am 15. April 2004 eine teilweise ArbeitsunfÃ¤higkeit, die jedoch auf psychische Faktoren zurÃ¼ckzufÃ¼hren war (Urk. 21/ZM11). FÃ¼r die ArbeitsunfÃ¤higkeit waren somit schon bald weit Ã¼berwiegend psychische GrÃ¼nde verantwortlich (vgl. auch Gutachten Z.___, Urk. 21/ZM87 S. 49 f.), weshalb auch dieses Kriterium zu verneinen ist.</w:t>
      </w:r>
    </w:p>
    <w:p>
      <w:r>
        <w:t>Â Â Â Â Â Â Â Â  Nach dem Gesagten ist bloss eines der fÃ¼r die AdÃ¤quanzbeurteilung massgebenden Kriterien in nur gering ausgeprÃ¤gter Weise gegeben, was praxisgemÃ¤ss nicht ausreicht, um eine Ã¼ber den 30. September 2009 hinaus bestehende Leistungspflicht der Beschwerdegegnerin zu begrÃ¼nden, ohne dass noch geprÃ¼ft werden mÃ¼sste, wie es sich bezÃ¼glich der natÃ¼rlichen KausalitÃ¤t sowie den GrundsÃ¤tzen zum Fallabschluss verhÃ¤lt (vgl. E. 4.1). Der VollstÃ¤ndigkeit halber ist darauf hinzuweisen, dass folglich auch kein Anspruch auf Dauerleistungen in Form von Rente und IntegritÃ¤tsentschÃ¤digung besteht (vgl. BGE 127 V 104 f.).</w:t>
      </w:r>
    </w:p>
    <w:p>
      <w:r>
        <w:t>Â Â Â Â Â Â Â Â  Die Beschwerde ist somit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X.___</w:t>
      </w:r>
    </w:p>
    <w:p>
      <w:r>
        <w:t>- ZÃ¼rich Versicherungs-Gesellschaft AG unter Beilage einer Kopie von Urk. 36</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