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UV.2010.00112 vom 12. Juli 2011</w:t>
      </w:r>
    </w:p>
    <w:p>
      <w:r>
        <w:t>ZH Sozialversicherungsgericht, 2011-07-12, DE</w:t>
      </w:r>
    </w:p>
    <w:p>
      <w:r>
        <w:rPr>
          <w:b/>
        </w:rPr>
        <w:t xml:space="preserve">Quelle: </w:t>
      </w:r>
      <w:r>
        <w:t>https://mcp.opencaselaw.ch/entscheid/zh_sozialversicherungsgericht_UV.2010.00112</w:t>
      </w:r>
    </w:p>
    <w:p>
      <w:r>
        <w:t>FR: ZH_SOZIALVERSICHERUNGSGERICHT UV.2010.00112 du 12 juillet 2011</w:t>
      </w:r>
    </w:p>
    <w:p>
      <w:r>
        <w:t>IT: ZH_SOZIALVERSICHERUNGSGERICHT UV.2010.00112 del 12 luglio 2011</w:t>
      </w:r>
    </w:p>
    <w:p>
      <w:pPr>
        <w:pStyle w:val="Heading2"/>
      </w:pPr>
      <w:r>
        <w:t>Erwägungen</w:t>
      </w:r>
    </w:p>
    <w:p>
      <w:r>
        <w:rPr>
          <w:b/>
        </w:rPr>
        <w:t>E. 3</w:t>
      </w:r>
    </w:p>
    <w:p>
      <w:r>
        <w:t>3.1Â Â Â Â  Am 8. April 2004 berichteten die Ãrzte der Rheumaklinik des UniversitÃ¤tsspitals Z.___ (Z.___) Ã¼ber ihre am 21. MÃ¤rz 2004 erfolgte Untersuchung des BeschwerdefÃ¼hrers (Urk. 9/191). Dabei nannten sie folgende Diagnosen (S. 1):</w:t>
      </w:r>
    </w:p>
    <w:p>
      <w:r>
        <w:t>- chronisches lumbospondylogenes Syndrom mit/bei</w:t>
      </w:r>
    </w:p>
    <w:p>
      <w:r>
        <w:t>- Status nach LWK2-Fraktur mit ventraler und dorsaler Spondylodese 1998</w:t>
      </w:r>
    </w:p>
    <w:p>
      <w:r>
        <w:t>- Status nach Entfernung der dorsalen Spondylodese 1999</w:t>
      </w:r>
    </w:p>
    <w:p>
      <w:r>
        <w:t>- Calcaneusfraktur rechts am 17. November 1998</w:t>
      </w:r>
    </w:p>
    <w:p>
      <w:r>
        <w:t>- Plattenosteosynthese mit Beckenkammspan- und SpongiosaunterfÃ¼t-terung am 24. November 1998</w:t>
      </w:r>
    </w:p>
    <w:p>
      <w:r>
        <w:t>- untere Schambeinastfraktur links am 17. November 1998</w:t>
      </w:r>
    </w:p>
    <w:p>
      <w:r>
        <w:t>- vegetative Dysregulation des linken Beines mit/bei</w:t>
      </w:r>
    </w:p>
    <w:p>
      <w:r>
        <w:t>- Verdacht auf intraoperative Verletzung des sympathischen Grenzstrangs</w:t>
      </w:r>
    </w:p>
    <w:p>
      <w:r>
        <w:t>- Verdacht auf seborrhoische Dermatitis im Gesicht</w:t>
      </w:r>
    </w:p>
    <w:p>
      <w:r>
        <w:t>Â Â Â Â Â Â Â Â Â  Da der BeschwerdefÃ¼hrer stark gestÃ¶rt sei durch ein HitzegefÃ¼hl im linken Bein, welches am ehesten durch eine Sympathicus-Verletzung intraoperativ bedingt sei, kÃ¶nne im Beinbereich ein StÃ¼tzstrumpf abgegeben werden sowie ergÃ¤nzend eine - nÃ¤her bezeichnete - Medikation (S. 2 Mitte).</w:t>
      </w:r>
    </w:p>
    <w:p>
      <w:r>
        <w:t>Â Â Â Â Â Â Â Â Â  In einer behinderungsangepassten TÃ¤tigkeit werde der BeschwerdefÃ¼hrer als zu 70 % arbeitsfÃ¤hig beurteilt, wobei vermehrte Pausen gewÃ¤hrt werden mÃ¼ssten (S. 2 unten).</w:t>
      </w:r>
    </w:p>
    <w:p>
      <w:r>
        <w:t>3.2Â Â Â Â  Am 3. November 2004 erstattete Prof. Dr. med. A.___, Direktor der Rheumaklinik des Z.___, ein Gutachten im Auftrag der Beschwerdegegnerin (Urk. 9/211).</w:t>
      </w:r>
    </w:p>
    <w:p>
      <w:r>
        <w:t>Â Â Â Â Â Â Â Â Â  Als vom BeschwerdefÃ¼hrer - seit 1999 unverÃ¤ndert bestehende - angegebene Beschwerden nannte der Gutachter lumbale Beschwerden, ein starkes HitzegefÃ¼hl im linken Fuss, ein verÃ¤ndertes GefÃ¼hl (HypÃ¤sthesie) im linken Oberschenkel, Leistenschmerzen links, einen Belastungsschmerz im rechten Fuss sowie gelegentlich Hinterkopfschmerzen und Schwindel (S. 17 oben, S. 23 Mitte).</w:t>
      </w:r>
    </w:p>
    <w:p>
      <w:r>
        <w:t>Â Â Â Â Â Â Â Â Â  Als Diagnosen nannte der Gutachter (S. 26 Ziff. 2):</w:t>
      </w:r>
    </w:p>
    <w:p>
      <w:r>
        <w:t>- chronisches lumbospondylogenes Syndrom mit/bei</w:t>
      </w:r>
    </w:p>
    <w:p>
      <w:r>
        <w:t>- Status nach LWK2-Fraktur mit ventraler und dorsaler Spondylodese 1998</w:t>
      </w:r>
    </w:p>
    <w:p>
      <w:r>
        <w:t>- Status nach Entfernung der dorsalen Platte 1999</w:t>
      </w:r>
    </w:p>
    <w:p>
      <w:r>
        <w:t>- Fersenbeschwerden rechts bei</w:t>
      </w:r>
    </w:p>
    <w:p>
      <w:r>
        <w:t>- Status nach Calcaneusfraktur November 1998</w:t>
      </w:r>
    </w:p>
    <w:p>
      <w:r>
        <w:t>- Status nach Plattenosteosynthese mit Beckenkammspan- und Spon-giosaunterfÃ¼tterung November 1998</w:t>
      </w:r>
    </w:p>
    <w:p>
      <w:r>
        <w:t>- sekundÃ¤re Arthrose des unteren Sprunggelenkes rechts</w:t>
      </w:r>
    </w:p>
    <w:p>
      <w:r>
        <w:t>- vegetative Dysregulation des linken Beines mit/bei</w:t>
      </w:r>
    </w:p>
    <w:p>
      <w:r>
        <w:t>- wahrscheinlich intraoperativer Verletzung des sympathischen Grenzstrangs November 1998</w:t>
      </w:r>
    </w:p>
    <w:p>
      <w:r>
        <w:t>- Status nach unterer Schambeinastfraktur links November 1998 (verheilt)</w:t>
      </w:r>
    </w:p>
    <w:p>
      <w:r>
        <w:t>- mÃ¶gliche Meralgie links (N. cutanus femoris lateralis)</w:t>
      </w:r>
    </w:p>
    <w:p>
      <w:r>
        <w:t>- Status nach HalswirbelsÃ¤ulendistorsion (Auffahrunfall vom 1. April 1999)</w:t>
      </w:r>
    </w:p>
    <w:p>
      <w:r>
        <w:t>Â Â Â Â Â Â Â Â Â  Die organischen Unfallfolgen hÃ¤tten sich seit der kreisÃ¤rztlichen Abschluss-untersuchung im November 2000 insofern verÃ¤ndert, als am rechten unteren Sprunggelenk eine damals noch nicht bestehende Arthrose aufgetreten sei (S. 27 f. Ziff. 6). BezÃ¼glich des lumbospondylogenen Syndroms liege kaum eine Ãnderung vor; es sei von einer leichten Verschlechterung auszugehen (S. 28 Mitte).</w:t>
      </w:r>
    </w:p>
    <w:p>
      <w:r>
        <w:t>Â Â Â Â Â Â Â Â Â  Schwere manuelle TÃ¤tigkeiten seien nicht mehr mÃ¶glich. Eine leichtere wechselbelastende TÃ¤tigkeit mit Sitzen und Gehen sei, zeitlich begrenzt, zumutbar. Bei vorwiegend sitzender Arbeit sollte stÃ¼ndlich eine kurze Pause erfolgen; zudem sollte der Stuhl so ergonomisch angepasst werden, dass wiederholte Rotationen mit dem OberkÃ¶rper vermieden werden kÃ¶nnten. Stehen sei Ã¼ber mehr als 10 Minuten am gleichen Ort in unverÃ¤nderter Position nicht zumutbar. Hebearbeiten seien bis 15 kg gelegentlich zumutbar, sollten aber nicht eine repetitive TÃ¤tigkeit darstellen (S. 29 Ziff. 7.3). Die ArbeitsfÃ¤higkeit bezogen auf so umschriebene TÃ¤tigkeiten schÃ¤tzte der Gutachter auf 75 %, entsprechend zirka 6 Stunden tÃ¤glich, aufgeteilt in zwei BlÃ¶cke Ã  3 Stunden mit einer grossen Mittagspause (S. 28 Ziff. 7.1).</w:t>
      </w:r>
    </w:p>
    <w:p>
      <w:r>
        <w:t>3.3Â Â Â Â  Basierend auf dem vom Gutachter formulierten Zumutbarkeitsprofil (leichte, wechselbelastende Arbeit mit Sitzen und Gehen ohne lÃ¤nger als 10 Minuten Stehen am gleichen Ort in unverÃ¤nderter Position, nur gelegentliches und nicht repetitives Heben von Lasten bis 15 kg) und ausgehend von einer ArbeitsfÃ¤higkeit von 75 % ermittelte die Beschwerdegegnerin in der Folge einen InvaliditÃ¤tsgrad von 40 %. Eine diesem entsprechende Rente sprach sie dem BeschwerdefÃ¼hrer mit VerfÃ¼gung vom 29. Dezember 2004 zu (Urk. 9/224).</w:t>
      </w:r>
    </w:p>
    <w:p>
      <w:r>
        <w:rPr>
          <w:b/>
        </w:rPr>
        <w:t>E. 4</w:t>
      </w:r>
    </w:p>
    <w:p>
      <w:r>
        <w:t>4.1Â Â Â Â  Am 31. August 2007 erstattete Dr. med. B.___, Spezialarzt FMH fÃ¼r OrthopÃ¤dische Chirurgie, ein Gutachten im Auftrag der Invalidenversicherung (Urk. 9/228/2).</w:t>
      </w:r>
    </w:p>
    <w:p>
      <w:r>
        <w:t>Â Â Â Â Â Â Â Â Â  Er stellte folgende Diagnosen (S. 15 oben):</w:t>
      </w:r>
    </w:p>
    <w:p>
      <w:r>
        <w:t>- chronisches lumbospondylogenes Syndrom mit/bei</w:t>
      </w:r>
    </w:p>
    <w:p>
      <w:r>
        <w:t>- Status nach LWK2-Fraktur mit ventraler und dorsaler Spondylodese November 1998</w:t>
      </w:r>
    </w:p>
    <w:p>
      <w:r>
        <w:t>- Status nach Entfernung der dorsalen Spondylodese 1999</w:t>
      </w:r>
    </w:p>
    <w:p>
      <w:r>
        <w:t>- Status nach Calcaneusfraktur rechts 17. November 1998 mit Status nach Plattenosteosynthese Spongiosaplastik November 1998</w:t>
      </w:r>
    </w:p>
    <w:p>
      <w:r>
        <w:t>- sekundÃ¤re Arthrose des unteren Sprunggelenkes rechts</w:t>
      </w:r>
    </w:p>
    <w:p>
      <w:r>
        <w:t>- Status nach unterer Schambeinastfraktur links November 1998</w:t>
      </w:r>
    </w:p>
    <w:p>
      <w:r>
        <w:t>- vegetative Dysregulation des linken Beines mit/bei</w:t>
      </w:r>
    </w:p>
    <w:p>
      <w:r>
        <w:t>- Verdacht auf intraoperative Verletzung des sympathischen Grenzstrangs November 1998</w:t>
      </w:r>
    </w:p>
    <w:p>
      <w:r>
        <w:t>Â Â Â Â Â Â Â Â Â  Die vom BeschwerdefÃ¼hrer angegebenen Beschwerden und EinschrÃ¤nkungen entsprÃ¤chen praktisch wortgetreu den bei der Untersuchung in der Rheumaklinik des Z.___ im MÃ¤rz 2004 geÃ¤usserten Beschwerden (S. 15 Mitte).</w:t>
      </w:r>
    </w:p>
    <w:p>
      <w:r>
        <w:t>Â Â Â Â Â Â Â Â Â  Radiologisch und klinisch lasse sich keine Verschlechterung dokumentieren. BezÃ¼glich ArbeitsfÃ¤higkeit sei auf das Urteil des hiesigen Gerichts (im invalidenversicherungsrechtlichen Verfahren; vgl. S. 5 f.) abzustellen, wonach eine behinderungsangepasste TÃ¤tigkeit leicht- bis mittelschwer und wechselbelastend sein und keine lÃ¤ngeren Gehstrecken beinhalten sollte (S. 15 unten).</w:t>
      </w:r>
    </w:p>
    <w:p>
      <w:r>
        <w:t>4.2Â Â Â Â  Am 16. Oktober 2008 berichtete PD Dr. med. C.___, Facharzt Neurologie, Oberarzt UniversitÃ¤tsklinik D.___, Ã¼ber seine gleichentags erfolgte Untersuchung (Urk. 9/245/2-3 = Urk. 9/246/4-5 = Urk. 9/252).</w:t>
      </w:r>
    </w:p>
    <w:p>
      <w:r>
        <w:t>Â Â Â Â Â Â Â Â Â  Die Untersuchung erfolgte zur pathogenetischen Zuordnung der vom BeschwerdefÃ¼hrer geklagten fortbestehenden Missempfindung und GefÃ¼hlsverÃ¤nderung des linken Beines und einer starken Temperaturdifferenz mit ÃberwÃ¤rmung des linken Fusses (S. 1).</w:t>
      </w:r>
    </w:p>
    <w:p>
      <w:r>
        <w:t>Â Â Â Â Â Â Â Â Â  Dr. C.___ kam zum Schluss, die anamnestische Schilderung und der klinische Befund sprÃ¤chen fÃ¼r eine weitgehende oder komplette Sympathicus-SchÃ¤digung des linken Beins. Eine Besserung beziehungsweise VerÃ¤nderung der Symptomatik sei nach annÃ¤hernd 10 Jahren nicht mehr zu erwarten. Dr. C.___ empfahl eine medikamentÃ¶se Behandlung zur Schmerzdistanzierung und Schlafinduktion angesichts der vor allem nachts stÃ¶renden Schmerzen und Missempfindungen und der damit verbundenen SchlafstÃ¶rung (S. 2).</w:t>
      </w:r>
    </w:p>
    <w:p>
      <w:r>
        <w:t>4.3Â Â Â Â  Dr. med. E.___, Facharzt FMH fÃ¼r Neurologie, der am 1. Juli 2008 eine wahrscheinlich vegetativ bedingte ÃberwÃ¤rmung des linken Fusses bei Status nach Arbeitsunfall am 17. November 1998 mit LWK2-Fraktur diagnostiziert (Urk. 9/234 S. 1) und die AbklÃ¤rung an der UniversitÃ¤tsklinik D.___ veranlasst hatte (Urk. 9/241), fÃ¼hrte in einem Schreiben vom 24. Oktober 2008 (Urk. 9/243 = Urk. 9/246/6-7) aus, er schÃ¤tze den IntegritÃ¤tsschaden aufgrund des Sympathicus-Schadens auf 20 % (S. 2 oben).</w:t>
      </w:r>
    </w:p>
    <w:p>
      <w:r>
        <w:t>4.4Â Â Â Â  Zur HÃ¶he des IntegritÃ¤tsschadens Ã¤usserten sich am 22. Dezember 2008 Kreisarzt Dr. med. F.___, Facharzt FMH fÃ¼r Chirurgie (Urk. 9/250), und am 16. Januar 2009 noch einmal Dr. E.___ (Urk. 9/253).</w:t>
      </w:r>
    </w:p>
    <w:p>
      <w:r>
        <w:t>Â Â Â Â Â Â Â Â Â  Am 5. Januar 2010 erstatteten Dr. med. G.___, FachÃ¤rztin fÃ¼r Neurologie FMH, und Dr. med. H.___, Facharzt fÃ¼r OrthopÃ¤die FMH, Suva Versicherungsmedizin, eine Ã¤rztliche Beurteilung (Urk. 9/258). Sie fÃ¼hrten aus, die bisher zugesprochene IntegritÃ¤tsentschÃ¤digung von 30 % beziehe sich auf die sekundÃ¤re Arthrose im Zusammenhang mit der Calcaneusfraktur (15 %) und die Schmerzen in der Folge der LWK2-Fraktur (15 %). Die jetzt zu beurteilende SympathikusschÃ¤digung entspreche einem neurologischen Ausfall. Es sei dies ein HitzegefÃ¼hl im linken Fuss und eine StÃ¶rung der Schweisssekretion; eine motorische SchwÃ¤che liege nicht vor (S. 4 unten). Vor diesem Hintergrund wÃ¼rden sie eine zusÃ¤tzliche IntegritÃ¤tsentschÃ¤digung fÃ¼r den Sympathikusschaden von 5 % schÃ¤tzen (S. 5 oben).</w:t>
      </w:r>
    </w:p>
    <w:p>
      <w:r>
        <w:t>4.5Â Â Â Â  Am 22. MÃ¤rz 2010 wandte sich der den BeschwerdefÃ¼hrer seit MÃ¤rz 2010 behandelnde Dr. med. I.___, Facharzt fÃ¼r Innere Medizin FMH, an die Beschwerdegegnerin und sprach sich fÃ¼r die Verordnung von propriozeptiven Fussorthesen aus, um lÃ¤hmungsbedingte FunktionsausfÃ¤lle des Fusses zu lindern (Urk. 9/271). Am 13. April 2010 Ã¤usserte sich Kreisarzt Dr. F.___ dazu in ablehnendem Sinne (Urk. 9/272).</w:t>
      </w:r>
    </w:p>
    <w:p>
      <w:r>
        <w:t>Â Â Â Â Â Â Â Â Â</w:t>
      </w:r>
    </w:p>
    <w:p>
      <w:r>
        <w:rPr>
          <w:b/>
        </w:rPr>
        <w:t>E. 5</w:t>
      </w:r>
    </w:p>
    <w:p>
      <w:r>
        <w:t>5.1Â Â Â Â  Der Vergleich der im Jahr 2004 erstellten medizinischen Berichte mit den spÃ¤teren Berichten macht deutlich, dass von Anfang an nebst anderen Beschwerden immer auch eine Problematik im Bereich des linken Beines festgehalten worden ist: Im Z.___-Bericht (vorstehend E. 3.1), im Gutachten von 2004 (vorstehend E. 3.2) und auch im Gutachten von 2007 (vorstehend E. 4.1) wurde als Diagnose eine vegetative Dysregulation bei Verdacht auf intraoperative Verletzung des sympathischen Grenzstrangs genannt.</w:t>
      </w:r>
    </w:p>
    <w:p>
      <w:r>
        <w:t>Â Â Â Â Â Â Â Â Â  Auch die zugehÃ¶rigen Beschwerden sind im Zeitverlauf gleichbleibend doku-mentiert, nÃ¤mlich hauptsÃ¤chlich ein HitzegefÃ¼hl im linken Bein (E. 3.1, E. 4.1) beziehungsweise Fuss (E. 3.2).</w:t>
      </w:r>
    </w:p>
    <w:p>
      <w:r>
        <w:t>5.2Â Â Â Â  Vor diesem Hintergrund ist festzuhalten, dass die im Oktober 2008 erfolgte neurologische AbklÃ¤rung nicht ein bisher unbeachtetes Leiden oder eine in den vorangegangenen medizinischen AbklÃ¤rungen unberÃ¼cksichtigte EinschrÃ¤nkung an den Tag brachte. Sie diente lediglich, wie im Bericht darÃ¼ber auch ausdrÃ¼cklich erwÃ¤hnt, der Âpathogenetischen ZuordnungÂ der vom BeschwerdefÃ¼hrer geklagten fortbestehenden Missempfindung und GefÃ¼hlsverÃ¤nderung des linken Beines und einer starken Temperaturdifferenz mit ÃberwÃ¤rmung des linken Fusses (Urk. 9/252 S. 1).</w:t>
      </w:r>
    </w:p>
    <w:p>
      <w:r>
        <w:t>Â Â Â Â Â Â Â Â Â  Es ging bei dieser neurologischen AbklÃ¤rung mithin darum, die sehr wohl bekannten und in den bisherigen Beurteilungen auch berÃ¼cksichtigten Beschwerden aus medizinischer Sicht besser zu verstehen, dies wohl primÃ¤r mit Blick auf entsprechendes Optimierungspotential im therapeutischen Bereich.</w:t>
      </w:r>
    </w:p>
    <w:p>
      <w:r>
        <w:t>Â Â Â Â Â Â Â Â Â  Dass die SchÃ¤digung des Sympathikusnerves nun nicht mehr nur vermutet wurde, sondern als diagnostisch gesichert zu erachten ist, Ã¤ndert nichts daran, dass die sich daraus allenfalls ergebende EinschrÃ¤nkung der ArbeitsfÃ¤higkeit bereits 2004 bekannt gewesen ist und damit im damaligen Zumutbarkeitsprofil berÃ¼cksichtigt wurde. Bezeichnenderweise schloss auch der behandelnde Neurologe aus den Ergebnissen der von ihm veranlassten AbklÃ¤rung lediglich auf eine zusÃ¤tzlich zu berÃ¼cksichtigende IntegritÃ¤tseinbusse (vorstehend E. 4.3); dass sich daraus Konsequenzen fÃ¼r die ArbeitsfÃ¤higkeit in leidensangepasster TÃ¤tigkeit ergÃ¤ben, zog auch er nicht in Betracht.</w:t>
      </w:r>
    </w:p>
    <w:p>
      <w:r>
        <w:t>5.3Â Â Â Â  In WÃ¼rdigung aller genannten Arztberichte ergibt sich unzweideutig, dass der Gesundheitszustand des BeschwerdefÃ¼hrers seit der im Jahr 2004 erfolgten Beurteilung und Leistungszusprache keine VerÃ¤nderung erfahren hat. Es wurde lediglich eine der bekannten und anhaltenden BeeintrÃ¤chtigungen diagnostisch etwas genauer bestimmt und in der Folge bei der Bemessung der IntegritÃ¤tsentschÃ¤digung neu berÃ¼cksichtigt.</w:t>
      </w:r>
    </w:p>
    <w:p>
      <w:r>
        <w:t>Â Â Â Â Â Â Â Â Â  Eine revisionsrelevante VerÃ¤nderung der ArbeitsfÃ¤higkeit und damit des InvaliditÃ¤tsgrades ist nicht ausgewiesen und im Sinne des Gesagten auch nicht anzunehmen.</w:t>
      </w:r>
    </w:p>
    <w:p>
      <w:r>
        <w:t>Â Â Â Â Â Â Â Â Â  Der angefochtene Entscheid erweist sich deshalb als rechtens, was zur Abweisung der dagegen erhobenen Beschwerde fÃ¼hrt.</w:t>
      </w:r>
    </w:p>
    <w:p>
      <w:r>
        <w:t>6.Â Â Â Â Â Â  Die unentgeltliche Rechtsvertreterin des BeschwerdefÃ¼hrers hat mit Honorarnote vom 29. Juni 2011 einen Aufwand von 5.25 Stunden und Barauslagen von Fr. 49.90 geltend gemacht (Urk. 13/2). Beim praxisgemÃ¤ssen Stundenansatz von Fr. 200.-- (zuzÃ¼glich Mehrwertsteuer) ist sie mit Fr. 1'465.95 (inklusive Barauslagen und Mehrwertsteuer) aus der Gerichtskasse zu entschÃ¤digen.</w:t>
      </w:r>
    </w:p>
    <w:p>
      <w:r>
        <w:t>Das Gericht erkennt:</w:t>
      </w:r>
    </w:p>
    <w:p>
      <w:r>
        <w:t>1.Â Â Â Â Â Â Â Â  Die Beschwerde wird abgewiesen.</w:t>
      </w:r>
    </w:p>
    <w:p>
      <w:r>
        <w:t>2.Â Â Â Â Â Â Â Â  Das Verfahren ist kostenlos.</w:t>
      </w:r>
    </w:p>
    <w:p>
      <w:r>
        <w:t>3.Â Â Â Â Â Â Â Â  Die unentgeltliche Rechtsvertreterin des BeschwerdefÃ¼hrers, RechtsanwÃ¤ltin Gabriela Gwerder, ZÃ¼rich, wird mit Fr. 1'465.95 (inkl. Barauslagen und MWSt) aus der Gerichtskasse entschÃ¤digt. Der BeschwerdefÃ¼hrer wird auf Â§ 16 Abs. 4 GSVGer hingewiesen.</w:t>
      </w:r>
    </w:p>
    <w:p>
      <w:r>
        <w:t>4.Â Â Â Â Â Â Â Â  Zustellung gegen Empfangsschein an:</w:t>
      </w:r>
    </w:p>
    <w:p>
      <w:r>
        <w:t>- RechtsanwÃ¤ltin Gabriela Gwerder</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