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UV.2010.00105 vom 28. Februar 2011</w:t>
      </w:r>
    </w:p>
    <w:p>
      <w:r>
        <w:t>ZH Sozialversicherungsgericht, 2011-02-28, DE</w:t>
      </w:r>
    </w:p>
    <w:p>
      <w:r>
        <w:rPr>
          <w:b/>
        </w:rPr>
        <w:t xml:space="preserve">Quelle: </w:t>
      </w:r>
      <w:r>
        <w:t>https://mcp.opencaselaw.ch/entscheid/zh_sozialversicherungsgericht_UV.2010.00105</w:t>
      </w:r>
    </w:p>
    <w:p>
      <w:r>
        <w:t>FR: ZH_SOZIALVERSICHERUNGSGERICHT UV.2010.00105 du 28 février 2011</w:t>
      </w:r>
    </w:p>
    <w:p>
      <w:r>
        <w:t>IT: ZH_SOZIALVERSICHERUNGSGERICHT UV.2010.00105 del 28 febbraio 2011</w:t>
      </w:r>
    </w:p>
    <w:p>
      <w:pPr>
        <w:pStyle w:val="Heading2"/>
      </w:pPr>
      <w:r>
        <w:t>Erwägungen</w:t>
      </w:r>
    </w:p>
    <w:p>
      <w:r>
        <w:rPr>
          <w:b/>
        </w:rPr>
        <w:t>E. 2</w:t>
      </w:r>
    </w:p>
    <w:p>
      <w:r>
        <w:t>2.1Â Â Â Â  Im vorliegenden Fall wird nicht geltend gemacht, es seien neue Tatsachen oder neue Beweismittel aufgetaucht, welche als Grundlage fÃ¼r eine Revision dienen kÃ¶nnten. Streitig und zu prÃ¼fen ist in erster Linie, ob die AXA zu Recht die VerfÃ¼gung vom 30. Juni 2005 (Urk. 8/57) in WiedererwÃ¤gung gezogen hat unter der Annahme, sie sei zweifellos unrichtig gewesen.</w:t>
      </w:r>
    </w:p>
    <w:p>
      <w:r>
        <w:t>2.2Â Â Â Â  Die AXA fÃ¼hrte im Einspracheentscheid vom 5. MÃ¤rz 2010 aus, dem Gutachten des F.___ vom 17. November 2003 sei zu entnehmen, dass aus rheumatologischer Sicht eine Steigerung der ArbeitsfÃ¤higkeit im weiteren Verlauf mÃ¶glich sein sollte. Weiter sei festgehalten worden, dass die Reduktion der ArbeitsfÃ¤higkeit auf der rheumatologischen Erkrankung beruhe, die unter konsequenter Therapie besserungsfÃ¤hig sei. Folglich sei klar belegt, dass von der Fortsetzung der Ã¤rztlichen Behandlung noch eine namhafte Besserung des Gesundheitszustandes und der (unfallbedingt beeintrÃ¤chtigten) ArbeitsfÃ¤higkeit habe erwartet werden dÃ¼rfen und somit die Zusprechung der Rente zu frÃ¼h erfolgt sei. Unter diesen UmstÃ¤nden habe der Zeitpunkt der ursprÃ¼nglichen Rentenzusprechung als unvertretbar und zweifellos unrichtig zu gelten (Urk. 2 S. 5).</w:t>
      </w:r>
    </w:p>
    <w:p>
      <w:r>
        <w:t>2.3Â Â Â Â  DemgegenÃ¼ber stellt sich die BeschwerdefÃ¼hrerin im Wesentlichen auf den Standpunkt, aus dem Gutachten des F.___ vom 17. November 2003 gehe nicht hervor, dass die als bloss mÃ¶glich erachtete kÃ¼nftige Verbesserung des Gesundheitszustandes in erheblichem Masse ins Gewicht fallen und namhaft sein kÃ¶nnte. Eingliederungsmassnahmen der EidgenÃ¶ssischen Invalidenversicherung seien weder am 1. April 2005 noch zum Zeitpunkt der RentenverfÃ¼gung am 30. Juni 2005 hÃ¤ngig gewesen. Weiter habe die FortfÃ¼hrung der Ã¤rztlichen Behandlung im 19 Â½ monatigen Zeitraum seit der im ersten Gutachten vom 17. November 2003 erwogenen MÃ¶glichkeit der Verbesserung des Gesundheitszustandes und der ArbeitsfÃ¤higkeit bis zur RentenverfÃ¼gung vom 30. Juni 2005 keine Ãnderungen bewirkt (Urk. 1 S. 7 Erw. 8b).</w:t>
      </w:r>
    </w:p>
    <w:p>
      <w:r>
        <w:rPr>
          <w:b/>
        </w:rPr>
        <w:t>E. 3</w:t>
      </w:r>
    </w:p>
    <w:p>
      <w:r>
        <w:t>und zwischen der Begutachtung im F.___ und der PrÃ¼fung der Rentenfrage immerhin fast 1 Â½ Jahre lagen - nicht gesagt werden, die der Rentenzusprechung zugrunde liegende Annahme der Beschwerdegegnerin, spÃ¤testens Ende MÃ¤rz 2005 sei von einer weiteren Ã¤rztlichen Behandlung keine namhafte Besserung des Gesundheitszustandes mehr zu erwarten, sei zweifellos unrichtig gewesen, zumal die Beurteilung vor dem Hintergrund der Sach- und Rechtslage, wie sie sich im Zeitpunkt der rechtskrÃ¤ftigen Leistungszusprechung darbot, zu erfolgen hat (vgl. Erw. 1.2 hiervor). Da der PrÃ¼fung der Rentenfrage und der Einstellung der Taggeldleistungen per 31. MÃ¤rz 2005 auch keine Eingliederungsmassnahmen der Invalidenversicherung entgegen standen, kann die in Rechtskraft erwachsene VerfÃ¼gung vom 30. Juni 2005 nicht in WiedererwÃ¤gung gezogen werden.</w:t>
      </w:r>
    </w:p>
    <w:p>
      <w:r>
        <w:rPr>
          <w:b/>
        </w:rPr>
        <w:t>E. 4</w:t>
      </w:r>
    </w:p>
    <w:p>
      <w:r>
        <w:t>4.1Â Â Â Â  Zu prÃ¼fen bleibt, ob als Rechtsgrundlage der umstrittenen Rentenherabsetzung ein Revisionsgrund im Sinne von Art. 17 ATSG in Frage kommt.</w:t>
      </w:r>
    </w:p>
    <w:p>
      <w:r>
        <w:t>4.2Â Â Â Â  Zu prÃ¼fen ist demnach, ob im Zeitraum zwischen dem Erlass der unangefochten in Rechtskraft erwachsenen, rentenzusprechenden VerfÃ¼gung vom 30. Juni 2005, die auf einem InvaliditÃ¤tsgrad von 65 % beruht, und andererseits der VerfÃ¼gung vom 18. Juni 2009 (Urk. 8/74) beziehungsweise dem Einspracheentscheid vom 5. MÃ¤rz 2010 (Urk. 2), mit der beziehungsweise mit dem die AXA den InvaliditÃ¤tsgrad mit Wirkung ab 1. August 2009 auf 44 % beziehungsweise mit Wirkung ab 1. Dezember 2008 auf 35 % herabsetzte, eine Ãnderung in den tatsÃ¤chlichen VerhÃ¤ltnissen eingetreten ist, welche die entsprechende Herabsetzung der Rente rechtfertigt. Da die BeschwerdefÃ¼hrerin im gesamten zu beurteilenden Vergleichszeitraum lediglich ab Ende 2006 bis circa Anfang/Mitte 2008 stundenweise in einem Kinderhort gearbeitet hatte - bei einem entsprechend vergleichsweise geringen Einkommen (vgl. Urk. 9/M40 S. 14), fÃ¤llt eine Revision aus erwerblichen GrÃ¼nden von vornherein ausser Betracht. Damit steht einzig in Frage, ob sich der Gesundheitszustand entscheidend verbessert hat, wobei sich unstrittig die gesundheitliche Situation insoweit nicht geÃ¤ndert hat, als weder im Zeitpunkt der ursprÃ¼nglichen Rentenzusprechung noch im Revisionszeitpunkt ein krankheitswertiges, leistungseinschrÃ¤nkendes psychisches Leiden vorlag (vgl. Urk. 9/M22 S.12 f., 9/M40 S. 29 f.).</w:t>
      </w:r>
    </w:p>
    <w:p>
      <w:r>
        <w:t>4.3Â Â Â Â  Die AXA hatte darauf verzichtet, eine eigene Bemessung des InvaliditÃ¤tsgrades vorzunehmen, vielmehr Ã¼bernahm sie diejenige der IV-Stelle (vgl. rentenzusprechende VerfÃ¼gung vom 30. Juni 2005 [Urk. 8/57]). Die IV-Stelle wiederum stÃ¼tzte sich fÃ¼r die ursprÃ¼ngliche Rentenzusprache in medizinischer Hinsicht in erster Linie auf das interdisziplinÃ¤re Gutachten des F.___ vom 17. November 2003 (Urk. 9/M22), worin mit Wirkung auf die ArbeitsfÃ¤higkeit ein chronisches cervicocephales bis cervicospondylogenes Schmerzsyndrom rechtsbetont mit myofaszialer Schmerzkomponente, bei Status nach HWS-Distorsions-Trauma (vom Juli 2001) diagnostiziert und zusammenfassend festgehalten wurde, dass die BeschwerdefÃ¼hrerin bei Beurteilung aller Gegebenheiten und Befunde wegen der rheumatologischen Problematik im aktuellen Zeitpunkt als KÃ¶chin nicht arbeitsfÃ¤hig sei. An einem angepassten Arbeitsplatz ohne die Notwendigkeit des Hebens und Tragens von Pfannen und Ã¤hnlichen Lasten sowie der Einnahme von Zwangspositionen betrage die ArbeitsfÃ¤higkeit aus rheumatologischer Sicht 50 %. Psychiatrischerseits bestehe (bei der Diagnose einer AnpassungsstÃ¶rung mit leichter depressiver Symptomatik [vgl. Urk. 9/M22 S. 13]) eine normale ArbeitsfÃ¤higkeit. Die rheumatologische Erkrankung sei unter konsequenter Therapie besserungsfÃ¤hig. Empfohlen werde eine mÃ¶glichst baldige schrittweise Wiederaufnahme der ArbeitstÃ¤tigkeit. Dies wÃ¼rde sich auch auf die psychische Situation positiv auswirken (Urk. 9/M22 S. 14 f.). Der prÃ¤zisierenden Stellungnahme des F.___ vom 16. Januar 2004 kann entnommen werden, dass die Versicherte im damaligen Zeitpunkt an einem angepassten Arbeitsplatz ohne die Notwendigkeit des Hebens und Tragens von schweren Pfannen und Harassen sowie ohne die Einnahme von Zwangspositionen als KÃ¶chin zu 50 % arbeitsfÃ¤hig sei. Die Reduktion der ArbeitsfÃ¤higkeit beruhe auf der rheumatologischen Erkrankung, die unter konsequenter Therapie besserungsfÃ¤hig sei. Die Wiederaufnahme der ArbeitstÃ¤tigkeit sollte mÃ¶glichst bald, jedoch nur schrittweise erfolgen. Eine ArbeitstÃ¤tigkeit wÃ¼rde sich auch positiv auf die bestehenden psychischen Probleme auswirken. Diese wÃ¼rden die ArbeitsfÃ¤higkeit aber nicht beeintrÃ¤chtigen (Urk. 9/M23).</w:t>
      </w:r>
    </w:p>
    <w:p>
      <w:r>
        <w:t>4.4Â Â Â Â  Laut dem im Revisionsverfahren von der IV-Stelle eingeholten polydisziplinÃ¤ren Gutachten des F.___ vom 18. November 2008 konnten anlÃ¤sslich der rheumatologischen Untersuchung wie bereits im Rahmen der Vorbegutachtung eine Haltungsinsuffizienz sowie eine WirbelsÃ¤ulenfehlform objektiviert werden ohne wesentliche EinschrÃ¤nkung der WirbelsÃ¤ulenbeweglichkeit. Im Bereich der HalswirbelsÃ¤ule liessen sich Irritationszonen Ã¼ber den Facettengelenken der mittleren HWS-Segmente rechtsbetont abgrenzen. Die Schultergelenke waren klinisch uneingeschrÃ¤nkt beweglich mit negativen Rotatorenmanschetten-spezifischen Tests. UnverÃ¤ndert zur Voruntersuchung von 2003 liess sich ein ausgeprÃ¤gter muskulÃ¤rer Hartspann mit abgrenzbaren Triggerpunkten im Trapezius Pars descendens, Sternocleidomastoideus beidseits, Teres major links, Extensor carpi radialis und Adductor pollicis beidseits feststellen. Es fanden sich keine neurologischen Defizite. In der bildgebenden Verlaufsuntersuchung der Halswirbel- und LendenwirbelsÃ¤ule zeigten sich weitgehend unverÃ¤nderte Befunde mit erhaltenen BandscheibenrÃ¤umen und Alignement. Leicht zunehmend bestand eine diskrete ventrale spondylophytÃ¤re Reaktion im Bereich der HWS und LendenwirbelsÃ¤ule (LWS). Eine Diskopathie oder Neurokompression konnte zudem in den vorliegenden Schichtbilduntersuchungen der LWS vom 28. April 2001 und vom 14. August 2007 nicht objektiviert werden. Auch im Bereich des linken Schultergelenks konnten radiologisch keine pathologischen Befunde erhoben werden. Aufgrund der klinischen und bildgebenden Befunde kamen die Gutachter zum Schluss, dass bei der BeschwerdefÃ¼hrerin unverÃ¤ndert ein chronisches cervicocephales bis cervicospondylogenes Schmerzsyndrom mit im Vordergrund stehender myofascialer Schmerzkomponente bei Status nach HWS-Distorsionstrauma im Juli 2001 bestehe. Daneben liege weiterhin eine ausgeprÃ¤gte muskulÃ¤re Dekonditionierung mit Haltungsinsuffizienz vor. Neu seien im Bereich des rechten oberen Sprunggelenks (OSG) residuelle Beschwerden bei Status nach Distorsion sowie Befunde einer residuellen Fasziitis plantaris beidseits vorhanden, wobei die letzten beiden Diagnosen keinen Einfluss auf die ArbeitsfÃ¤higkeit hÃ¤tten. Aufgrund der weiterhin bestehenden ausgeprÃ¤gten myofascialen Schmerzkomponente bei bildgebend weitgehend unauffÃ¤lligen Strukturen liege bei der Versicherten weiterhin eine gewisse Belastungsintoleranz fÃ¼r repetitive mittelschwere oder schwere Arbeiten vor, wie diese in der angestammten TÃ¤tigkeit als KÃ¶chin hÃ¤ufig vorkÃ¤men. Aus diesem Grund bestehe nach wie vor eine 50%ige ArbeitsunfÃ¤higkeit in der angestammten TÃ¤tigkeit als KÃ¶chin. In einer optimal behinderungsangepassten TÃ¤tigkeit, das heisst ohne Tragen und Heben von schweren Lasten, ohne repetitive Ãberkopfarbeiten oder dauernde Einnahme von Zwangshaltungen sei, die ArbeitsfÃ¤higkeit der Versicherten hingegen nicht eingeschrÃ¤nkt (Urk. 9/M40 S. 35).</w:t>
      </w:r>
    </w:p>
    <w:p>
      <w:r>
        <w:rPr>
          <w:b/>
        </w:rPr>
        <w:t>E. 5</w:t>
      </w:r>
    </w:p>
    <w:p>
      <w:r>
        <w:t>5.1Â Â Â Â  Das aktuelle Gutachten des F.___ vom 18. November 2008 und das ursprÃ¼ngliche Gutachten des F.___ vom 17. November 2003 stimmen hinsichtlich der somatischen Befunde und Diagnosen (mit Einfluss auf die ArbeitsfÃ¤higkeit) im Wesentlichen Ã¼berein. GrundsÃ¤tzlich schliessen identisch gebliebene Diagnosen eine revisionsrechtlich erhebliche Steigerung des tatsÃ¤chlichen LeistungsvermÃ¶gens (ArbeitsfÃ¤higkeit) - sei es aufgrund eines objektiv geminderten Schweregrades ein- und desselben Leidens, sei es aufgrund einer verbesserten Leidensanpassung der versicherten Person - zwar nicht aus. Ob eine derartige tatsÃ¤chliche Ãnderung oder aber eine revisionsrechtlich unbeachtliche abweichende Ã¤rztliche EinschÃ¤tzung eines im Wesentlichen gleich gebliebenen Gesundheitszustands vorliegt, bedarf aber - auch mit Blick auf die mitunter einschneidenden Folgen fÃ¼r die versicherte Person - einer sorgfÃ¤ltigen PrÃ¼fung (vgl. auch Ulrich Meyer, Rechtsprechung des Bundesgerichts zum IVG, ZÃ¼rich 1997, S. 259). Dabei gilt auch hier der Beweisgrad der Ã¼berwiegenden Wahrscheinlichkeit; die blosse MÃ¶glichkeit einer Verbesserung tatsÃ¤chlicher Art genÃ¼gt nicht.</w:t>
      </w:r>
    </w:p>
    <w:p>
      <w:r>
        <w:t>5.2Â Â Â Â  Trotz fehlender nennenswerter VerÃ¤nderung wurde im Gutachten des F.___ im Jahr 2008 neu die Ansicht vertreten, dass die BeschwerdefÃ¼hrerin in einer leidensangepassten TÃ¤tigkeit uneingeschrÃ¤nkt arbeitsfÃ¤hig wÃ¤re. Der Umstand, dass die BeschwerdefÃ¼hrerin im Jahr 2003 und im Jahr 2008 jeweils von der gleichen FachÃ¤rztin rheumatologisch beurteilt worden ist (vgl. Urk. 9/M22 S. 7 ff., 9/M22 S. 17 ff. sowie Urk. 9/M40 S. 18 ff.), spricht dabei grundsÃ¤tzlich eher gegen die von der BeschwerdefÃ¼hrerin vertretene Auffassung (vgl. Urk. 1 S. 6), dass es sich dabei lediglich um eine revisionsrechtlich nicht relevante unterschiedliche Beurteilung der Auswirkungen eines im Wesentlichen unverÃ¤ndert gebliebenen Gesundheitszustandes auf die ArbeitsfÃ¤higkeit handelt. Die rheumatologische Gutachterin des F.___ weist in ihrem Bericht vom 29. August 2008 denn auch darauf hin, dass aufgrund des bisherigen Verlaufs von einer AngewÃ¶hnung an das Beschwerdebild ausgegangen werden mÃ¼sse (Urk. 9/M40 S. 25). Weshalb dem so sein soll, ist dem rheumatologischen Teilgutachten aber nicht zu entnehmen, und auch im Hauptgutachten fehlt eine nachvollziehbare BegrÃ¼ndung, weshalb sich die BeschwerdefÃ¼hrerin nunmehr besser an ihr Leiden sollte anpassen und in einer leidensangepassten TÃ¤tigkeit daher ein volles Arbeitspensum leisten kÃ¶nnen. Insbesondere wurde nicht festgestellt, der Gesundheitszustand habe sich insoweit verÃ¤ndert, dass es der BeschwerdefÃ¼hrerin nunmehr mÃ¶glich wÃ¤re, besser mit ihren Schmerzen umzugehen (vgl. zum Ganzen Urteil des Bundesgerichts vom 4. Mai 2010, 9C88/2010, Erw. 5.1). Vielmehr wurde vermerkt, es sei aufgrund des bisherigen Verlaufs von einer Schmerzchronifizierung auszugehen (Urk. 9/M40 S. 37 Ziff. 7.5 fine). Zudem wurde darauf hingewiesen, dass die seinerzeit anlÃ¤sslich der ersten Begutachtung im F.___ zur Erleichterung des beruflichen Wiedereinstiegs empfohlenen therapeutischen Massnahmen nicht oder nur unzureichend durchgefÃ¼hrt worden seien (vgl. Urk. 9/M40 S. 25, 9/M40 S. 33). Schliesslich hatte auch die BeschwerdefÃ¼hrerin selber erklÃ¤rt, sie habe die Stelle im Kinderhort unter anderem infolge vermehrter Schmerzen im Bereich des Nacken und des SchultergÃ¼rtels wieder aufgegeben (Urk. 9/M40 S. 14 Ziff. 3.1.2).</w:t>
      </w:r>
    </w:p>
    <w:p>
      <w:r>
        <w:t>5.3Â Â Â Â  Unter diesen UmstÃ¤nden ist gestÃ¼tzt auf das Gutachten des F.___ vom 18. November 2008 nicht nachvollziehbar, weshalb es der BeschwerdefÃ¼hrerin im Verlauf des revisionsrechtlich relevanten Zeitraums mÃ¶glich und zumutbar gewesen sein sollte, ihr Arbeitspensum in einer leidensangepassten TÃ¤tigkeit (infolge AngewÃ¶hnung und Anpassung an ihre gesundheitlichen Behinderungen) von 50 % auf 100 % zu steigern, was einer revisionsrechtlich zu berÃ¼cksichtigenden Verbesserung der verwertbaren RestarbeitsfÃ¤higkeit gleichkÃ¤me. Zusammengefasst ist festzuhalten, dass die AXA angesichts der mit Bezug auf die behauptete Leidensanpassung (vgl. Urk. 8/74, Urk. 7 S. 6 f.) unbegrÃ¼ndet gebliebenen EinschÃ¤tzung im Gutachten vom 18. November 2008 das Verfahren nicht hÃ¤tte abschliessen dÃ¼rfen, ohne vorgÃ¤ngig zusÃ¤tzliche medizinische AbklÃ¤rungen zu veranlassen. Da solche unabdingbar sind, ist die Sache zur Vornahme der entsprechenden AktenergÃ¤nzungen an die Beschwerdegegnerin zurÃ¼ckzuweisen. Diese wird abzuklÃ¤ren haben, ob im massgeblichen Zeitraum eine erhebliche Besserung des Gesundheitszustandes der BeschwerdefÃ¼hrerin - in Form einer verbesserten Anpassung an das Leiden - mit Auswirkungen auf die Arbeits- und ErwerbsfÃ¤higkeit Ã¼berwiegend wahrscheinlich ist, welche eine Herabsetzung der seit 1. April 2005 laufenden, auf einem InvaliditÃ¤tsgrad von 65 % basierenden Rente gemÃ¤ss Art. 17 ATSG rechtfertigt. Liegt eine erhebliche Ãnderung des Sachverhalts vor, ist der Rentenanspruch in rechtlicher und tatsÃ¤chlicher Hinsicht allseitig, das heisst unter BerÃ¼cksichtigung des gesamten fÃ¼r die Leistungsberechtigung ausschlaggebenden Tatsachenspektrums, zu prÃ¼fen (BGE 117 V 198 Erw. 4b S. 200; SVR 2004 IV Nr. 17 S. 53, I 526/02 Erw. 2.3; Urteil des Bundesgerichts vom 19. November 2008, 9C_744/2008, Erw. 3.1.1; vgl. auch BGE 125 V 413 Erw. 2d S. 417 f.; AHI 2002 S. 164, I 652/00 Erw. 2a). Die Rentenrevision kann dabei sowohl zu Gunsten als auch zu Ungunsten der versicherten Person ausfallen.</w:t>
      </w:r>
    </w:p>
    <w:p>
      <w:r>
        <w:t>5.4Â Â Â Â  Im Ãbrigen ist darauf hinzuweisen, dass die InvaliditÃ¤tsbemessung bei gleichem Gesundheitsschaden in der Invalidenversicherung, der obligatorischen Unfallversicherung und in der MilitÃ¤rversicherung denselben InvaliditÃ¤tsgrad ergeben soll (BGE 126 V 288 E. 2a S. 291 mit Hinweisen). Die daraus abgeleitete Koordination der InvaliditÃ¤tsbemessung in diesen Sozialversicherungszweigen verfolgt das Ziel, unterschiedliche Festlegungen des InvaliditÃ¤tsgrades zu vermeiden, was der Rechtssicherheit dient und damit sowohl im Interesse der Versicherer als auch der betroffenen BÃ¼rger liegt (BGE 131 V 120 E. 3.3.3 S. 123). Diese Zielsetzung wird indessen bereits durch BGE 126 V 288 selber insofern relativiert, als festgehalten wird, dass die IV-Stellen und die Unfallversicherer die InvaliditÃ¤tsbemessung in jedem einzelnen Fall selbststÃ¤ndig vorzunehmen haben. Keinesfalls dÃ¼rfen sie sich ohne weitere eigene PrÃ¼fung mit der blossen Ãbernahme des InvaliditÃ¤tsgrades des Unfallversicherers oder der IV-Stelle begnÃ¼gen (BGE 133 V 549 E. 6.1 S. 553). Dieser Grundsatz gilt umso mehr, wenn nicht alle bei der Invalidenversicherung berÃ¼cksichtigten Behinderungen unfallkausal sind, schliesst aber nicht aus, dass die Ergebnisse der ergÃ¤nzenden AbklÃ¤rungen, welche die IV-Stelle aufgrund des heutigen Urteils im Verfahren IV.2009.00675 ebenfalls durchzufÃ¼hren haben wird, vom Unfallversicherer in die Beurteilung einbezogen werden.</w:t>
      </w:r>
    </w:p>
    <w:p>
      <w:r>
        <w:t>6.Â Â Â Â Â Â  AusgangsgemÃ¤ss ist der BeschwerdefÃ¼hrerin eine ProzessentschÃ¤digung von Fr. 2'800.-- (inklusive Barauslagen und Mehrwertsteuer) zuzusprechen (Â§ 61 lit. g des Bundesgesetzes Ã¼ber den Allgemeinen Teil des Sozialversicherungsrechts, ATSG, in Verbindung mit Â§ 34 Abs. 1 des Gesetzes Ã¼ber das Sozialversicherungsgericht; GSVGer).</w:t>
      </w:r>
    </w:p>
    <w:p>
      <w:r>
        <w:t>Das Gericht erkennt:</w:t>
      </w:r>
    </w:p>
    <w:p>
      <w:r>
        <w:t>1.Â Â Â Â Â Â Â Â  Die Beschwerde wird in dem Sinne gutgeheissen, dass der angefochtene Einspracheentscheid vom 5. MÃ¤rz 2010 aufgehoben und die Sache an die AXA Versicherungen AG zurÃ¼ckgewiesen wird, damit sie, nach erfolgter AbklÃ¤rung im Sinne der ErwÃ¤gungen, neu verfÃ¼ge.</w:t>
      </w:r>
    </w:p>
    <w:p>
      <w:r>
        <w:t>2.Â Â Â Â Â Â Â Â  Das Verfahren ist kostenlos.</w:t>
      </w:r>
    </w:p>
    <w:p>
      <w:r>
        <w:t>3.Â Â Â Â Â Â Â Â  Die Beschwerdegegnerin wird verpflichtet, der BeschwerdefÃ¼hrerin eine ProzessentschÃ¤digung von Fr. 2'800.-- (inkl. Barauslagen und MWSt) zu bezahlen.</w:t>
      </w:r>
    </w:p>
    <w:p>
      <w:r>
        <w:t>4.Â Â Â Â Â Â Â Â  Zustellung gegen Empfangsschein an:</w:t>
      </w:r>
    </w:p>
    <w:p>
      <w:r>
        <w:t>- Rechtsanwalt Dr. Ludwig Raymann</w:t>
      </w:r>
    </w:p>
    <w:p>
      <w:r>
        <w:t>- AXA Versicherungen AG</w:t>
      </w:r>
    </w:p>
    <w:p>
      <w:r>
        <w:t>- Bundesamt fÃ¼r Gesundheit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