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UV.2010.00093 vom 24. September 2012</w:t>
      </w:r>
    </w:p>
    <w:p>
      <w:r>
        <w:t>ZH Sozialversicherungsgericht, 2012-09-24, DE</w:t>
      </w:r>
    </w:p>
    <w:p>
      <w:r>
        <w:rPr>
          <w:b/>
        </w:rPr>
        <w:t xml:space="preserve">Quelle: </w:t>
      </w:r>
      <w:r>
        <w:t>https://mcp.opencaselaw.ch/entscheid/zh_sozialversicherungsgericht_UV.2010.00093</w:t>
      </w:r>
    </w:p>
    <w:p>
      <w:r>
        <w:t>FR: ZH_SOZIALVERSICHERUNGSGERICHT UV.2010.00093 du 24 septembre 2012</w:t>
      </w:r>
    </w:p>
    <w:p>
      <w:r>
        <w:t>IT: ZH_SOZIALVERSICHERUNGSGERICHT UV.2010.00093 del 24 settembre 2012</w:t>
      </w:r>
    </w:p>
    <w:p>
      <w:pPr>
        <w:pStyle w:val="Heading2"/>
      </w:pPr>
      <w:r>
        <w:t>Erwägungen</w:t>
      </w:r>
    </w:p>
    <w:p>
      <w:r>
        <w:rPr>
          <w:b/>
        </w:rPr>
        <w:t>E. 2</w:t>
      </w:r>
    </w:p>
    <w:p>
      <w:r>
        <w:t>2.1Â Â Â Â  Im angefochtenen Einspracheentscheid ging die Suva sinngemÃ¤ss davon aus, dass eine weitere medizinische Behandlung zwecks namhafter Verbesserung des Gesundheitszustandes nicht mehr notwendig sei, weshalb Ã¼ber den Zeitpunkt der Leistungseinstellung hinaus kein Anspruch auf Taggelder und Heilbehandlung mehr bestehe. Soweit die weiterhin geklagten Beschwerden Ã¼berhaupt noch klinisch fassbar und mit dem erlittenen HWS-Schleudertrauma vereinbar seien, so fehle es an einem unfallbedingten organischen Substrat im Sinne einer strukturellen VerÃ¤nderung. Die sich somit im Hinblick auf Invalidenrente und IntegritÃ¤tsentschÃ¤digung stellende Frage nach der AdÃ¤quanz zwischen den gesundheitlichen BeeintrÃ¤chtigungen und dem als mittelschwer einzustufenden Unfall sei zu verneinen. Denn von den dafÃ¼r nach der Rechtsprechung massgebenden Kriterien sei hÃ¶chstens dasjenige der erheblichen ArbeitsunfÃ¤higkeit trotz ausgewiesener Anstrengungen erfÃ¼llt, allerdings nicht in ausgeprÃ¤gter Weise (Urk. 2 S. 3 ff.).</w:t>
      </w:r>
    </w:p>
    <w:p>
      <w:r>
        <w:t>2.2Â Â Â Â  Im interdisziplinÃ¤ren Gutachten der Rehaklinik F.___ vom 30. Juni 2008 (Urk. 12/174), auf das die Suva ihren Entscheid im Wesentlichen stÃ¼tzt, wird als Diagnose ein Status nach Heckkollision am 5. Juni 2000 mit kraniozervikalem Beschleunigungstrauma mit HWS-Distorsion angefÃ¼hrt. Als aktuelle Beschwerden habe der Versicherte Nackenschmerzen, Kopfschmerzen, vor allem frontal beidseits, sowie Drehschwindel angegeben. Diese Beschwerden trÃ¤ten in unterschiedlicher IntensitÃ¤t auf. Kaltes Wetter verstÃ¤rke beispielsweise die Schmerzen; die durchschnittlich zwei bis dreimal pro Woche auftretende Schwindelsymptomatik verstÃ¤rke sich ihrerseits bei zunehmenden Schmerzen. Bei Schmerzen und Schwindel bemerke er auch KonzentrationsstÃ¶rungen. Schmerzbedingt sei der Schlaf gestÃ¶rt und es komme zu Ãbelkeit ohne Erbrechen (Urk. 12/174 S. 11, 16).</w:t>
      </w:r>
    </w:p>
    <w:p>
      <w:r>
        <w:t>Â Â Â Â Â Â Â Â  Die neurologischen, rheumatologischen, psychiatrischen und otoneurologischen AbklÃ¤rungen fÃ¼hrten jedoch laut der abschliessenden gutachterlichen Beurteilung zu keinen konklusiven Resultaten. Bei den allgemeinen klinischen Untersuchungen sei ein leichter bis mÃ¤ssiger Hypertonus des Musculus trapezius descendens im SchultergÃ¼rtelverlauf beidseits gefunden worden; die Nackenstreckmuskulatur sei jedoch unauffÃ¤llig weich palpabel und die Beweglichkeit der HalswirbelsÃ¤ule sei frei gewesen. BezÃ¼glich der Schwindelattacken habe bei den otoneurologischen/otologischen AbklÃ¤rungen, soweit der BeschwerdefÃ¼hrer diese zugelassen habe, keine Pathologie im Bereich der Vestibularorgane nachgewiesen werden kÃ¶nnen. Die psychiatrische Teilbegutachtung habe zu keiner Diagnose gemÃ¤ss den ICD-10-Kriterien gefÃ¼hrt. Es lÃ¤gen denn auch weder Anhaltspunkte fÃ¼r eine anhaltende somatoforme SchmerzstÃ¶rung noch fÃ¼r eine affektive StÃ¶rung vor. Aus psychiatrischer Sicht sei der BeschwerdefÃ¼hrer zu 100 % arbeitsfÃ¤hig. Die Gutachter hielten des Weiteren fest, dass die von ihnen veranlasste neuropsychologische Untersuchung aus KooperationsgrÃ¼nden und wegen angegebener exazerbierender Beschwerden nicht habe durchgefÃ¼hrt werden kÃ¶nnen. Auch die Resultate der ergonomischen Tests bei der Evaluation der funktionellen LeistungsfÃ¤higkeit (EFL) seien infolge erheblicher Symptomausweitung und Selbstlimitierung inkonsistent und daher nur teilweise verwertbar gewesen. Die demonstrierte LeistungsfÃ¤higkeit habe indes den Belastungsanforderungen der bisherigen Arbeit entsprochen. Insgesamt seien die AbklÃ¤rungen durch Angabe massiver, nicht nachvollziehbarer Beschwerden beeintrÃ¤chtigt worden. Beispielsweise habe der BeschwerdefÃ¼hrer nach der neuropsychologischen Testung mit dem Rollstuhl abgeholt werden mÃ¼ssen und bei der EFL-Testung sei mitunter ein demonstratives Verhalten zu beobachten gewesen (Urk. 12/174 S. 16 f.).</w:t>
      </w:r>
    </w:p>
    <w:p>
      <w:r>
        <w:t>Â Â Â Â Â Â Â Â  Aufgrund der aktuellen Befunde beurteilten die Gutachter den BeschwerdefÃ¼hrer als VerkÃ¤ufer aus neurologischer, muskuloskelettaler und psychiatrischer Sicht als zu 100 % arbeitsfÃ¤hig, wobei aus medizinischer Sicht keine EinschrÃ¤nkung bestehe, aufgrund der subjektiven Beschwerdeangaben gÃ¼nstige ergonomische Rahmenbedingungen wie eine TÃ¤tigkeit in wechselnder Position, Vermeiden von Ãber-Kopf-Arbeiten und von Heben von Lasten Ã¼ber 5 bis 10 kg von Vorteil seien. Weitere medizinische AbklÃ¤rungen und Therapien seien nicht zu empfehlen. VorschlÃ¤ge zur Besserung der angegebenen Symptomatik kÃ¶nnten nicht gemacht werden (Urk. 12/174 S. 17).</w:t>
      </w:r>
    </w:p>
    <w:p>
      <w:r>
        <w:t>Â Â Â Â Â Â Â Â  ZusÃ¤tzlich erklÃ¤rten die Gutachter auf die spezifischen Fragen der Suva und des Rechtsvertreters des Versicherten ausdrÃ¼cklich, dass die Beschwerden medizinisch nicht objektivierbar gemacht und eine organische Genese der Beschwerden medizinisch nicht belegt werden kÃ¶nnten. Eine milde traumatische Hirnverletzung (MTBI) liege nicht vor. Auch der Psychiater habe keine pathologischen Befunde erheben kÃ¶nnen. Eine weitere medizinische Behandlung sei nicht notwendig und aufgrund der fehlenden medizinischen Objektivierbarkeit der subjektiven Beschwerden auch nicht mÃ¶glich. Aufgrund des angegebenen, medizinisch jedoch nicht objektivierbaren Schwindels sei zudem die TÃ¤tigkeit als Bauspengler nicht geeignet (Urk. 12/174 S. 18 f., 24 f., 26).</w:t>
      </w:r>
    </w:p>
    <w:p>
      <w:r>
        <w:t>2.3Â Â Â Â  Der BeschwerdefÃ¼hrer erachtet das Gutachten der Rehaklinik F.___ 30. Juni 2008 nicht als beweiskrÃ¤ftig. Es sei nicht nur widersprÃ¼chlich, sondern auch veraltet, da es auf den im Jahr 2007 durchgefÃ¼hrten Untersuchungen beruhe, als er weiterhin bei Dr. B.___ und Dr. I.___ in Behandlung gewesen sei. Zudem seien keine neuropsychologische Untersuchung und keine funktionelle Magnetresonanztomographie (fMRI) durchgefÃ¼hrt worden, die Aufschluss Ã¼ber das Vorhandensein objektivierbarer Unfallfolgen im Sinne von strukturellen VerÃ¤nderungen hÃ¤tten geben kÃ¶nnen. Wenn ihm Ãbertreibung und damit Simulation vorgeworfen werde, so zeige dies, dass das Gutachten tendenziÃ¶s und willkÃ¼rlich zu seinen Lasten abgefasst worden sei. Im Ãbrigen stuft der BeschwerdefÃ¼hrer den Unfall als schwer ein und hÃ¤lt er bei gegebenem und fÃ¼r ein HWS-Schleudertrauma typischem Beschwerdebild die meisten AdÃ¤quanzkriterien fÃ¼r erfÃ¼llt (Urk. 1 S. 5 ff., Urk. 17 S. 4 ff.).</w:t>
      </w:r>
    </w:p>
    <w:p>
      <w:r>
        <w:rPr>
          <w:b/>
        </w:rPr>
        <w:t>E. 3</w:t>
      </w:r>
    </w:p>
    <w:p>
      <w:r>
        <w:t>3.1Â Â Â Â  Es trifft zu, dass die gutachterlichen Untersuchungen in der Rehaklinik F.___ bereits im Februar 2007 und die otoneurologischen AbklÃ¤rungen im Kantonsspital G.___ am 20. Juni und 17. Oktober 2007 erfolgten (Urk. 12/174 S. 1). Der Umstand, dass das Gutachten dann erst am 30. Juni 2008 erstellt wurde und der Einspracheentscheid, fÃ¼r den der Sachverhalt bis zum Zeitpunkt seines Erlasses massgebend ist (BGE 130 V 138 E. 2.1 mit Hinweis), erst am 15. Februar 2010 erging, wÃ¤re dann von Bedeutung, wenn sich seit den AbklÃ¤rungen gesundheitliche VerÃ¤nderungen oder neue Erkenntnisse ergeben hÃ¤tten, die das Gutachtensergebnis als solches in Frage stellen oder Grund zu weiteren AbklÃ¤rungen geben wÃ¼rden. DiesbezÃ¼gliche Hinweise liegen jedoch nicht vor. Namentlich Dr. B.___, der den BeschwerdefÃ¼hrer seit dem 4. Juli 2000 regelmÃ¤ssig behandelt, bringt in seiner Stellungnahme vom 14. Oktober 2008 zum Gutachten (Urk. 12/193 Beilage 1) keine gesundheitlichen BeeintrÃ¤chtigungen vor, die nicht schon bei den gutachterlichen Untersuchungen vorgebracht wurden. Dass er bezÃ¼glich Beweglichkeit der HalswirbelsÃ¤ule Befunde erhebt, die teilweise von denjenigen der Gutachter abweichen, spricht hÃ¶chstens fÃ¼r einen nach der Leistungseinstellung weiterhin wechselhaften Verlauf, belegt aber keine dauerhafte gesundheitliche VerÃ¤nderung, zu der die Gutachter hÃ¤tten Stellung nehmen oder welche die Suva hÃ¤tte berÃ¼cksichtigen oder weiter abklÃ¤ren mÃ¼ssen. Entgegen der Auffassung des BeschwerdefÃ¼hrers (Urk. 1 S. 5 f., Urk. 17 S. 6) stellt demnach die verhÃ¤ltnismÃ¤ssig lange Zeit zwischen den gutachterlichen AbklÃ¤rungen und der Fertigstellung des Gutachtens dessen Beweiswert nicht in Frage.</w:t>
      </w:r>
    </w:p>
    <w:p>
      <w:r>
        <w:t>3.2Â Â Â Â  Der BeschwerdefÃ¼hrer schliesst aus den im Gutachten enthaltenen Bemerkungen und Feststellungen zu seinem Verhalten auf eine Voreingenommenheit der Gutachter ihm gegenÃ¼ber; wenn die Gutachter von erheblicher Symptomausweitung und Selbstlimitierung ausgingen, wÃ¼rden sie ihm Ãbertreiben und damit direkt Simulation vorwerfen (Urk. 1 S. 10, Urk. 17 S. 5, 8). Dabei bezieht er sich vor allem auf das im Bericht vom 12. November 2007 festgehaltene und auch im Gutachten wiedergegebene Ergebnis der in der Rehaklinik F.___ durchgefÃ¼hrten EFL, wonach seine Leistungsbereitschaft nicht als zuverlÃ¤ssig zu beurteilen sei, infolge deutlicher Selbstlimitierung, erheblicher Symptomausweitung sowie Inkonsistenzen die Resultate der ergonomischen Tests fÃ¼r die Beurteilung der zumutbaren Belastbarkeit nur teilweise verwertbar seien und davon auszugehen sei, dass der BeschwerdefÃ¼hrer bei gutem Effort mehr leisten kÃ¶nne, als er bei den Leistungstest gezeigt habe (Urk. 12/173 S. 3).</w:t>
      </w:r>
    </w:p>
    <w:p>
      <w:r>
        <w:t>Â Â Â Â Â Â Â Â  Derartige Angaben und Beurteilungen sind indes fÃ¼r die Begutachtung von Patienten mit organisch nicht hinreichend erklÃ¤rbaren Schmerzen und BeeintrÃ¤chtigungen unabdingbar. Es gehÃ¶rt nÃ¤mlich zur Aufgabe des Gutachters, die GlaubwÃ¼rdigkeit der Schmerzschilderung soweit mÃ¶glich zu Ã¼berprÃ¼fen und deren Auswirkungen bei der Untersuchung und im Alltag substantiiert darzulegen. Dazu zÃ¤hlen insbesondere Angaben zum beobachteten Verhalten, Feststellungen Ã¼ber die Inkonsistenz und Vagheit der gemachten Angaben und Ã¼ber Hinweise, welche zur Annahme von Aggravation oder Simulation fÃ¼hren. Auch hat sich der Gutachter nÃ¶tigenfalls zu der fÃ¼r die QualitÃ¤t des Begutachtungsprozesses mitentscheidenden Motivation und Mitarbeit des Exploranden zu Ã¤ussern. Aufgabe des Gutachters ist es Ã¼berdies, auf offene Fragen oder WidersprÃ¼che aufmerksam zu machen und Diskrepanzen zwischen Angaben des Exploranden und dem psychischen Befund zu erlÃ¤utern (Bundesgerichtsurteil 8C_802/2007 vom 5. Mai 2008 E. 5.3, u. a. mit Hinweisen auf BGE 131 V 49 und 130 V 352).</w:t>
      </w:r>
    </w:p>
    <w:p>
      <w:r>
        <w:t>Â Â Â Â Â Â Â Â  Folglich kÃ¶nnen die Angaben der Ãrzte der Rehaklinik F.___ Ã¼ber ihre Beobachtungen zum Schmerz- und Leistungsverhalten des BeschwerdefÃ¼hrers und die sich daraus ergebenden Schlussfolgerungen hinsichtlich Art und Ausmass der Beschwerden und deren Auswirkungen auf die ArbeitsfÃ¤higkeit keineswegs als Ausdruck von Voreingenommenheit gegenÃ¼ber dem BeschwerdefÃ¼hrer verstanden werden. Dies umso weniger, als die von den Gutachtern angenommene Selbstlimitierung im Bericht Ã¼ber die EFL damit begrÃ¼ndet wird, dass der BeschwerdefÃ¼hrer nicht bereit gewesen sei, ein gewisses Mass an Schmerzen zu tolerieren und sich bis an die beobachtbare funktionelle Leistungsgrenze zu belasten (Urk. 12/173 S. 4). Auch wurden das Testverhalten und die beobachteten Inkonsistenzen ausfÃ¼hrlich beschrieben und es wurden eine hÃ¤ufige Schmerzmimik und hÃ¤ufige verbale SchmerzÃ¤usserungen sowie die im Vergleich zur getesteten LeistungsfÃ¤higkeit deutlich zu tiefe SelbsteinschÃ¤tzung vermerkt (Urk. 12/173 S. 4, 5, 7 ff.). Entgegen der Auffassung des BeschwerdefÃ¼hrers (Urk. 1 S. 10) beinhalten diese Feststellungen nicht den Vorwurf der Simulation, mithin des bewussten VortÃ¤uschens eines beeintrÃ¤chtigten Gesundheitszustandes (Bundesgerichtsurteil 9C_744/2011 vom 30. November 2011 E. 6). Insofern entbehren die Vorbringen, der auf die gutachterlichen Feststellungen Bezug nehmende Einspracheentscheid sei persÃ¶nlichkeitsverletzend (Urk. 1 S. 5), jeglicher Grundlage.</w:t>
      </w:r>
    </w:p>
    <w:p>
      <w:r>
        <w:t>Â Â Â Â Â Â Â Â  Soweit im Hauptgutachten der Verzicht auf die neuropsychologische AbklÃ¤rung nicht nur mit der Angabe von exazerbierenden Beschwerden, sondern auch mit ungenÃ¼gender Kooperation begrÃ¼ndet wurde (Urk. 12/174 S. 16), so ist dem BeschwerdefÃ¼hrer zwar darin beizupflichten, dass die fÃ¼r diese AbklÃ¤rung zustÃ¤ndigen Fachpersonen, Chefarzt Prof. Dr. med. J.___ und Fachpsychologin FSP Dr. phil. K.___, in ihrem Bericht vom 14. Februar 2007 lediglich festhielten, dass der BeschwerdefÃ¼hrer mit einer massiven Gangunsicherheit zur Untersuchung erschienen sei, weinend von seinem sehr schlechten Befinden, einer fast schlaflosen Nacht, massiven Kopfschmerzen und Schwindel berichtet und geltend gemacht habe, sich nicht konzentrieren zu kÃ¶nnen und sich - wie zuhause beim Auftreten solcher ZustÃ¤nde - hinlegen zu mÃ¼ssen. Der BeschwerdefÃ¼hrer habe dann auf dem Weg zurÃ¼ck in die Abteilung wegen einer unverÃ¤ndert ausgeprÃ¤gten Gangunsicherheit und Angst vor einem Sturz gestÃ¼tzt und schliesslich vom Pflegepersonal im Rollstuhl zurÃ¼ckgebracht werden mÃ¼ssen (Urk. 12/174 Beilage, Urk. 1 S. 12, Urk. 17 S. 5).</w:t>
      </w:r>
    </w:p>
    <w:p>
      <w:r>
        <w:t>Â Â Â Â Â Â Â Â  Dass dieses von den Neuropsychologen geschilderte Verhalten im Hauptgutachten teilweise als Ausdruck mangelnder Kooperationsbereitschaft gewÃ¼rdigt wurde, beruht auf den bei den anderen AbklÃ¤rungen, namentlich bei der EFL, gewonnenen Erkenntnissen. Deren Einbezug in die abschliessende Beurteilung war im Rahmen der interdisziplinÃ¤ren Beurteilung durchaus geboten und erweist sich somit keineswegs als tendenziÃ¶s.</w:t>
      </w:r>
    </w:p>
    <w:p>
      <w:r>
        <w:t>3.3Â Â Â Â  Wenn im Gutachten der Rehaklinik F.___ die ArbeitsfÃ¤higkeit des BeschwerdefÃ¼hrers als VerkÃ¤ufer mit 100 % bemessen, gleichzeitig aber sowohl in der Gesamtbeurteilung als auch im Rahmen der Beantwortung der spezifischen Fragen darauf hingewiesen wird, dass aufgrund der subjektiven Beschwerdeangaben gÃ¼nstige ergonomische Rahmenbedingungen von Vorteil seien und die Arbeit als Bauspengler aufgrund des angegebenen, medizinisch jedoch nicht objektivierbaren Schwindels nicht geeignet sei (Urk. 12/174 S. 17, 19 f., 20, 22, 25), so erweisen sich diese Ãusserungen - entgegen der Auffassung des BeschwerdefÃ¼hrers (Urk. 1 S. 10 f., Urk. 17 S. 6) - nicht als widersprÃ¼chlich. Denn die angegebene volle ArbeitsfÃ¤higkeit lÃ¤sst die subjektiv empfundenen, allenfalls mit den Folgen eines HWS-Schleudertraumas vereinbaren Beschwerden und BeeintrÃ¤chtigungen, mit denen die EinschrÃ¤nkungen und Unvereinbarkeiten begrÃ¼ndet werden, ausser Acht und grÃ¼ndet ausschliesslich auf den objektivierbaren medizinischen Befunden. Ob darauf und, wenn ja, auf welche der gutachterlichen Zumutbarkeitsbeurteilung abzustellen ist, wird davon abhÃ¤ngen, ob die weiterhin vorhandenen Beschwerden und deren Auswirkungen auf die ArbeitsfÃ¤higkeit in einem natÃ¼rlichen und allenfalls adÃ¤quaten Kausalzusammenhang zum Unfall stehen.</w:t>
      </w:r>
    </w:p>
    <w:p>
      <w:r>
        <w:t>Â Â Â Â Â Â Â Â  BezÃ¼glich der Beweglichkeit der HalswirbelsÃ¤ule ergab die rheumatologische Untersuchung eine beidseits freie Rotation und eine Lateralflexion 25-30Â° (Urk. 12/174 S. 12). Im Rahmen der EFL zeigte sich bei der aktiven Testung fÃ¼r Flexion/Extension sowie Rotation nach rechts und links je eine leicht schmerzhafte und fÃ¼r Flexion lateral nach rechts und links je eine mÃ¤ssig schmerzhaft EinschrÃ¤nkung; passiv konnte die Beweglichkeit wegen einer deutlichen Schutzspannung nicht geprÃ¼ft werden (Urk. 12/174 S. 14). Wenn andernorts im Gutachten die HalswirbelsÃ¤ule als frei beweglich bezeichnet wird (Urk. 12/174 S. 15, 16), so bezieht sich diese Feststellung auf die Palpationsbefunde von Muskulatur und Weichteilen, die - anders als bei den aktiven Beweglichkeitstests - unbeeinflusst von den subjektiven Schmerzempfindungen des BeschwerdefÃ¼hrers erhoben werden konnten. Auch hinsichtlich der Befunderhebung erweist sich somit der Vorwurf der WidersprÃ¼chlichkeit (Urk. 1 S. 10 f., Urk. 17 S. 6) als unbegrÃ¼ndet.</w:t>
      </w:r>
    </w:p>
    <w:p>
      <w:r>
        <w:t>3.4Â Â Â Â  Des Weiteren machte der BeschwerdefÃ¼hrer geltend, die Gutachter hÃ¤tten die ihnen vorgelegten Fragen nicht vollstÃ¤ndig beantwortet (Urk. 17 S. 6). Dazu fÃ¼hrte er allerdings nichts NÃ¤heres aus und legte nicht dar, welche der gestellten Fragen offen blieben. Bis auf die unter Ziffer 2.1 angefÃ¼hrte Frage nach dem Vorliegen der typischen Beschwerden nach einem HWS-Distorsionstrauma oder einer Ã¤quivalenten Verletzung (Urk. 12/174 S. 18) wurden im Gutachten die entscheidrelevanten Fragen denn auch vollstÃ¤ndig und unmissverstÃ¤ndlich beantwortet und die Beantwortung der andern Fragen erÃ¼brigte sich angesichts der zuvor gegebenen AuskÃ¼nfte. Allein der Umstand, dass die einzig fÃ¼r die Wahl der AdÃ¤quanzbeurteilungsmethode massgebende Frage nach dem Vorliegen des typischen Beschwerdebildes nicht ausdrÃ¼cklich bejaht oder verneint wurde, lÃ¤sst das Gutachten nicht als unvollstÃ¤ndig erscheinen, zumal die Suva ihre AdÃ¤quanzbeurteilung zugunsten des BeschwerdefÃ¼hrers ohnehin nach den in BGE 117 V 359 fÃ¼r die nach einem HWS-Distosionstrauma typischen Beschwerden vorgenommen hat und die Beantwortung der Frage im Ãbrigen im Rahmen einer GutachtensergÃ¤nzung nachgeholt werden kÃ¶nnte.</w:t>
      </w:r>
    </w:p>
    <w:p>
      <w:r>
        <w:t>3.5Â Â Â Â  UnvollstÃ¤ndigkeit wird dem Gutachten der Rehaklinik F.___ auch bezÃ¼glich der getÃ¤tigten AbklÃ¤rungen unterstellt, und es wird geltend gemacht, indem die Suva die neuropsychologische AbklÃ¤rung nicht nachgeholt und kein fMRI angeordnet habe, habe sie ihrerseits ihre AbklÃ¤rungspflicht verletzt. Ferner wird geltend gemacht, die Gutachter hÃ¤tten sich mit den Beschwerden, insbesondere mit denjenigen, die zum Verzicht auf die neuropsychologische AbklÃ¤rung fÃ¼hrten und die BenÃ¼tzung eines Rollstuhls erforderten, unzureichend auseinander gesetzt (Urk. 1 S. 5, 7, 9, 13, Urk. 17 S. 4 f., 8, 10 f.).</w:t>
      </w:r>
    </w:p>
    <w:p>
      <w:r>
        <w:t>Â Â Â Â Â Â Â Â  Das Vorhandensein von bis zu einem gewissen Grad objektivierbaren Beschwerden steht vorliegend nicht zur Diskussion. Strittig ist hingegen in erster Linie die fÃ¼r die Notwendigkeit der AdÃ¤quanzbeurteilung massgebende Frage, ob den Beschwerden ein unfallbedingtes organisch-strukturelles Substrat zugrunde liegt oder nicht (vgl. BGE 134 V 109 E. 2.1). Dazu kann jedoch weder von einer neuropsychologischen Testung noch von einem fMRI weiterer Aufschluss erwartet werden. Denn eine neuropsychologische AbklÃ¤rung vermag bestenfalls die Schwindelbeschwerden und die geltend gemachten KonzentrationsstÃ¶rungen zu objektivieren, nicht aber den Nachweis einer unfallbedingten organischen SchÃ¤digung zu erbringen (vgl. etwa Bundesgerichtsurteil C_710/2011 vom 1. Juni 2012 E. 3.1). Wenn Dr. B.___ in seiner Stellungnahme vom 14. Oktober 2008 eine neuropsychologische AbklÃ¤rung fÃ¼r erforderlich hielt, um die Frage nach dem Vorliegen einer milden traumatischen Hirnverletzung (mild traumatic brain injury, MTBI) zu beantworten (Beilage 1 zu Urk. 12/193 S. 4), so ist darauf hinzuweisen, dass diese Diagnose entweder eine Episode von Bewusstlosigkeit oder einen GedÃ¤chtnisverlust fÃ¼r Ereignisse unmittelbar vor oder nach dem Unfall oder eine BewusstseinsstÃ¶rung (z.B. BenommenheitsgefÃ¼hl, Desorientierung) im Zeitpunkt der Verletzung voraussetzt und aufgrund bestimmter Symptome nach kranialen Traumen erfolgt (Bundesgerichtsurteile 8C_34/2012 vom 30. April 2012 E. 5, 8C_902/2010 vom 6. April 2011 E. 6.1.3), und dass Dr. B.___ selber, der den BeschwerdefÃ¼hrer bereits seit Juli 2000 behandelt, diese Diagnose trotz eingehenden neurologischen AbklÃ¤rungen zu keinem Zeitpunkt gestellt hatte (Urk. 12/6; vgl. auch Urk. 12/16-17, 12/23, 12/24.2, 12/36, 12/60, 12/64-65, 12/124). Von einer nachtrÃ¤glichen neuropsychologischen AbklÃ¤rung kann daher in dieser Hinsicht kein weiterer Aufschluss erwartet werden. Dies umso weniger, als fÃ¼r die Beurteilung der AdÃ¤quanz des Kausalzusammenhangs nicht entscheidend ist, ob die geklagten Symptome allenfalls auch auf ein MTBI zurÃ¼ckzufÃ¼hren sind oder nicht (Bundesgerichtsurteil 8C_710/2011 vom 1. Juni 2012 E. 3.2).</w:t>
      </w:r>
    </w:p>
    <w:p>
      <w:r>
        <w:t>Â Â Â Â Â Â Â Â  Der Verzicht auf eine neuropsychologische AbklÃ¤rung und auf die DurchfÃ¼hrung eines fMRI schmÃ¤lert somit den Aussagwert des Gutachtens der Rehaklinik F.___ nicht und bedeutet auch nicht, dass die SUVA ihre AbklÃ¤rungspflicht gemÃ¤ss Art. 43 Abs. 1 des Bundesgesetzes Ã¼ber den Allgemeinen Teil des Sozialversicherungsrechts (ATSG) verletzt hat.</w:t>
      </w:r>
    </w:p>
    <w:p>
      <w:r>
        <w:t>Â Â Â Â Â Â Â Â  Ãhnlich verhÃ¤lt es sich mit den otoneurologischen/otologischen Untersuchungen im Kantonsspital G.___, denen sich der BeschwerdefÃ¼hrer am 20. Juni 2007 aus Angst davor, dass mit Kopfbewegungen, Halswirbelprovokationen oder einer kalorischen Diagnostik der Bogengangsysteme langanhaltender Schwindel ausgelÃ¶st werde, nicht unterzog. Denn aufgrund der anderen Untersuchungen und den Zusatzuntersuchungen vom 17. Oktober 2007 liess sich eine peripher vestibulÃ¤re Ursache des Schwindels ebenfalls ausschliessen (Urk. 12/166-167). Dieses Ergebnis steht im Ãbrigen im Einklang mit den Resultaten der HNO-Ã¤rztlichen AbklÃ¤rung in der Klinik fÃ¼r Ohren-, Nasen-, Hals- und Gesichtschirurgie des Z.___ vom 19. Dezember 2003 und der audio-neurootogischen Untersuchung durch ORL-Facharzt Dr. E.___ vom Oktober 2005, die keine Hinweise auf eine organische StÃ¶rung im Bereich der Vestibularorgane beziehungsweise keine organischen SchÃ¤digungen ergeben hatten (Urk. 12/92, 12/117 S. 6), wobei bereits die von der Suva im Hinblick auf ein organisches Psychosyndrom, eine SchÃ¤delverletzung und Kontusionsherde veranlasste MRI-AbklÃ¤rung zu altersentsprechenden Befunde ohne Hinweise fÃ¼r posttraumatische VerÃ¤nderungen intra- oder extraaxial gefÃ¼hrt hatte (Urk. 12/99-100, 12/110).</w:t>
      </w:r>
    </w:p>
    <w:p>
      <w:r>
        <w:t>3.6Â Â Â Â  Der genannte Bericht von Dr. E.___, der sich die chronischen Cervicocephalgien mit eingeschrÃ¤nkter HWS-Beweglichkeit und die cervicogene Schwindelkomponente mit einer FunktionsstÃ¶rung der cervicalen Proprio-Nociceptoren erkÃ¤rte (Urk. 12/117 S. 7), stellt daher die Schlussfolgerungen der Gutachter der Rehaklinik F.___ ebenso wenig in Frage wie derjenige von Dr. B.___ vom 14. Oktober 2008. Die von diesen beiden Ãrzten postulierte UnfallkausalitÃ¤t bezieht sich auf die geklagten Beschwerden und Funktionseinbussen oder -stÃ¶rungen, deren natÃ¼rlicher Kausalzusammenhang zum Unfall von den Gutachtern nicht in Frage gestellt oder zumindest offen gelassen wurde. Dr. B.___ fÃ¼hrte denn auch als relevante unfallkausale Befunde einzig eine deutlich eingeschrÃ¤nkte Beweglichkeit der HalswirbelsÃ¤ule mit palpatorisch verdickter Nacken- und Schultermuskulatur, KonzentrationsstÃ¶rungen und GedÃ¤chtnisschwierigkeiten an (Beilage 1 zu Urk. 12/193), Befunde also, die rechtsprechungsgemÃ¤ss fÃ¼r sich allein nicht als klar ausgewiesenes organisches Substrat der Beschwerden qualifiziert werden (vgl. Bundesgerichtsurteile 8C_669/2010 vom 27. Oktober 2010 E. 3.3 und U 328/06 vom 25. Juli 2007 E. 5.2 je mit Hinweisen).</w:t>
      </w:r>
    </w:p>
    <w:p>
      <w:r>
        <w:t>3.7Â Â Â Â  Das Gutachten der Rehaklinik F.___ wird somit durch die EinwÃ¤nde des BeschwerdefÃ¼hrers nicht in Zweifel gezogen und erweist sich als umfassend, widerspruchsfrei und objektiv. Es genÃ¼gt auch den Ã¼brigen Anforderungen, welche an ein derartiges Beweismittel nach der Rechtsprechung gestellt werden (BGE 134 V 231 E. 5.1 S. 232; 125 V 351 E. 3a S. 352). So wurde es in Kenntnis der Vorakten (Anamnese) abgegeben. Auch leuchtet es in der Beurteilung der medizinischen Situation ein und die Schlussfolgerungen sind begrÃ¼ndet. Es kann daher auf das Gutachten abgestellt werden.</w:t>
      </w:r>
    </w:p>
    <w:p>
      <w:r>
        <w:rPr>
          <w:b/>
        </w:rPr>
        <w:t>E. 4</w:t>
      </w:r>
    </w:p>
    <w:p>
      <w:r>
        <w:t>4.1Â Â Â Â  Demnach ist davon auszugehen, dass die noch vorhandenen Beschwerden, unabhÃ¤ngig davon, ob sie mit dem Unfall in einem natÃ¼rlichen Kausalzusammmenhang stehen oder nicht, eines objektivierbaren organischen Substrats entbehren und dass von weiteren Ã¤rztlichen Behandlungen im Zeitpunkt der Leistungseinstellung Ende Februar 2009 keine namhafte Besserung mehr erwartet werden konnte. Folglich bestand Ã¼ber diesen Zeitpunkt hinaus gemÃ¤ss Art. 19 Abs. 1 UVG kein weiterer Anspruch auf Taggeld und Heilbehandlung und der Anspruch auf Dauerleistungen hÃ¤ngt davon ab, ob sich der natÃ¼rliche Kausalzusammenhang zwischen den Beschwerden und dem Unfall vom 5. Juni 2000 als adÃ¤quat erweist.</w:t>
      </w:r>
    </w:p>
    <w:p>
      <w:r>
        <w:t>4.2Â Â Â Â  GemÃ¤ss Unfallmeldung und den Angaben des BeschwerdefÃ¼hrers vom 24. Juli 2007 ereignete sich der Unfall vom 5. Juni 2000 um 18 Uhr, als er bei starkem Regen auf der Autobahn infolge eines sich vor ihm bildenden RÃ¼ckstaus sein Auto abbremsen musste. Weil er Ã¼ber den RÃ¼ckspiegel einen sich von hinten mit einer Geschwindigkeit von ca. 100km/h nÃ¤hernden Personenwagen, der offenbar wegen Aquaplaning ins Schleudern geriet, gesehen habe, sei er im Schritttempo auf den Pannenstreifen gefahren und dort, den Fuss auf dem Bremspedal haltend, stehen geblieben. Ãber den RÃ¼ckspiegel habe er dann - mit angespannten Muskeln und beide HÃ¤nde am Lenkrad haltend - mitverfolgen kÃ¶nnen, wie das andere Fahrzeug direkt ins Heck seines Autos fuhr. Er habe den Aufprall als heftig empfunden und mit dem Hinterkopf gegen die etwas zu tief eingestellten KopfstÃ¼tzen geschlagen, worauf sich der Kopf durch die Wucht des Zusammenstosses zunÃ¤chst nach vorne bewegt habe und dann gegen die linke Seitenscheibe geprallt sei. Unmittelbar danach habe er keine Beschwerden oder Schmerzen verspÃ¼rt. Deshalb und weil der beteiligte Fahrzeuglenker seine Schuld am Unfall eingestanden habe, habe er auf den Zuzug der Polizei verzichtet. Am Abend zwischen 22 und 23 Uhr hÃ¤tten sich dann aber Kopf- und Nackenschmerzen sowie Schwindelbeschwerden eingestellt (Urk. 12/1, 12/12).</w:t>
      </w:r>
    </w:p>
    <w:p>
      <w:r>
        <w:t>Â Â Â Â Â Â Â Â  Entgegen den Vorbringen des BeschwerdefÃ¼hrers (Urk. 1 S. 13, Urk. 17 S. 12) spricht dieser - mangels Zuzugs der Polizei auch mittels eines biomechanischen Gutachtens nicht Ã¼berprÃ¼fbare - Unfallhergang nicht fÃ¼r einen schweren Unfall und scheidet mit Blick auf die durch die Rechtsprechung entwickelten MassstÃ¤be eine Einordnung als mittlerer Unfall im Grenzbereich zu den schweren UnfÃ¤llen ebenfalls aus. Denn selbst UnfÃ¤lle, die den vorliegenden insbesondere in Bezug auf die allein aus dem Geschwindigkeitselement resultierenden physikalischen KrÃ¤fte an IntensitÃ¤t - es handelt sich um Geschwindigkeiten von ca. 90, 100 km/h, 100-120 km/h - teilweise noch Ã¼berstiegen und bei denen sich das Fahrzeug der versicherten Person Ã¼berschlug, wurden nur als mittelschwere Ereignisse im engeren Sinne eingestuft (vgl. Bundesgerichtsurteil 8C_241/2012 vom 3. August 2012 E. 4.3Â  mit Hinweisen). Der geschilderte Unfallhergang unterscheidet sich von einem einfachen Auffahrunfall, der rechtsprechungsgemÃ¤ss als mittelschwer im Grenzbereich zu den leichten UnfÃ¤llen qualifiziert wird (Bundesgerichtsurteil Urteil 8C_571/2011 vom 23. Dezember 2011 E. 5.4 mit Hinweis auf RKUV 2005 Nr. U 549 S. 236 E. 5.1.2 [U 380/04]), hÃ¶chstens insofern, als die Geschwindigkeit des auffahrenden, ins Schleudern geratenen Fahrzeugs betrÃ¤chtlich war und der Kopf des BeschwerdefÃ¼hrers nicht nur vor- und rÃ¼ckwÃ¤rts geschleudert wurde, sondern noch an die Seitenscheibe prallte, wobei aber bei der Erstbehandlung im Z.___ laut Bericht vom 21. Juni 2000 keine entsprechende Begleitverletzung am Kopf festgestellt wurde (Urk. 12/2 S. 1). Die Suva stufte den Unfall vom 5. Juni 2000 trotzdem als mittelschwer im eigentlichen Sinne ein, was korrekt ist.</w:t>
      </w:r>
    </w:p>
    <w:p>
      <w:r>
        <w:rPr>
          <w:b/>
        </w:rPr>
        <w:t>E. 4.3</w:t>
      </w:r>
    </w:p>
    <w:p>
      <w:r>
        <w:t>4.3.1Â Â  Bei dieser Unfallschwere mÃ¼ssten von den zusÃ¤tzlich zu beachtenden Kriterien - besonders dramatische BegleitumstÃ¤nde oder besondere EindrÃ¼cklichkeit des Unfalls, die Schwere oder besondere Art der erlittenen Verletzungen, fortgesetzt spezifische, belastende Ã¤rztliche Behandlung, erhebliche Beschwerden, Ã¤rztliche Fehlbehandlung, welche die Unfallfolgen erheblich verschlimmert, schwieriger Heilungsverlauf und erhebliche Komplikationen, erhebliche ArbeitsunfÃ¤higkeit trotz ausgewiesener Anstrengungen (BGE 134 V 109 E. 10) - mindestens drei in der einfachen Form oder aber eines in besonders ausgeprÃ¤gter Weise erfÃ¼llt sein, damit der adÃ¤quate Kausalzusammenhang bejaht werden kÃ¶nnte (Bundesgerichtsurteil 8C_241/2012 vom 3. August 2012 E. 4.4 mit Hinweisen). Entgegen den Vorbringen des BeschwerdefÃ¼hrers (Urk. 17 S. 12 f.) kÃ¶nnen von den in Betracht fallenden Kriterien jedoch hÃ¶chstens deren zwei bejaht werden und keines davon in besonders ausgeprÃ¤gter Weise.</w:t>
      </w:r>
    </w:p>
    <w:p>
      <w:r>
        <w:t>4.3.2Â Â  So kann weder von besonders dramatischen BegleitumstÃ¤nden noch von einer besonderen EindrÃ¼cklichkeit der Unfallereignisse gesprochen werden. Auch eine Ã¤rztliche Fehlbehandlung, welche die Unfallfolgen wesentlich verschlimmert hat, ist nicht erkennbar. Ebenso wenig sind die erlittenen Verletzungen von einer Schwere oder besonderen Art, die erfahrungsgemÃ¤ss geeignet wÃ¤ren, psychische Fehlentwicklungen auszulÃ¶sen. Denn das Bundesgericht hat im BGE 134 V 109 E. 10.2.2 seine Rechtsprechung bestÃ¤tigt, wonach die Diagnose einer HWS-Distorsion fÃ¼r sich allein zur Bejahung dieses Kriteriums nicht genÃ¼gt.</w:t>
      </w:r>
    </w:p>
    <w:p>
      <w:r>
        <w:t>4.3.3Â Â  Was das Kriterium des schwierigen Heilungsverlaufs und der erheblichen Komplikationen betrifft, gilt es zu beachten, dass nicht bereits aus der Tatsache einer Ã¤rztlichen Behandlung und erheblicher Beschwerden, die im Rahmen der spezifischen AdÃ¤quanzkriterien zu berÃ¼cksichtigen sind, auf einen schwierigen Heilungsverlauf und/oder erhebliche Komplikationen geschlossen werden darf. Es bedarf hiezu besonderer GrÃ¼nde, welche die Heilung beeintrÃ¤chtigt haben (Bundesgerichtsurteil 8C_465/2011 vom 7. September 2011 E. 8.2.3 mit Hinweis). Derartige GrÃ¼nde sind vorliegend nicht ersichtlich.</w:t>
      </w:r>
    </w:p>
    <w:p>
      <w:r>
        <w:t>4.3.4Â Â  Beim Kriterium der notwendigen fortgesetzt spezifischen Ã¤rztlichen Behandlung bis Fallabschluss, durch welche die versicherte Person eine (durch die Ã¼brigen Kriterien nicht abgedeckte, sich allein durch die Behandlungen ergebende) zusÃ¤tzliche erhebliche Belastung erfahren hat (BGE 134 V 128 E. 10.2.3; Urteil des Bundesgerichts 8C_340/2007 vom 12. Juni 2008 E. 5.3.3), sind AbklÃ¤rungsmassnahmen und blosse Ã¤rztliche Kontrollen rechtsprechungsgemÃ¤ss nicht zu berÃ¼cksichtigen (Bundesgerichtsurteil 8C_57/2008 vom 16. Mai 2008 E. 9.3.3 mit Hinweisen). In Betracht fallen daher im Wesentlichen die von Dr. B.___ bei Beschwerdeexazerbationen angeordnete Physiotherapie und die medikamentÃ¶se Behandlung (Urk. 12/174 S. 11). Die damit verbundene Belastung kann nicht als erheblich eingestuft werden.</w:t>
      </w:r>
    </w:p>
    <w:p>
      <w:r>
        <w:t>4.3.5Â Â  Das Kriterium der erheblichen Beschwerden beurteilt sich nach den glaubhaften Schmerzen und nach der BeeintrÃ¤chtigung, welche die verunfallte Person durch die Beschwerden im Lebensalltag erfÃ¤hrt (BGE 134 V 109 E. 10.2.4).</w:t>
      </w:r>
    </w:p>
    <w:p>
      <w:r>
        <w:t>Â Â Â Â Â Â Â Â  GemÃ¤ss Angaben des BeschwerdefÃ¼hrers sind die Nacken- und Kopfschmerzen in unterschiedlicher IntensitÃ¤t vorhanden (Urk. 12/174 S. 11). Dementsprechend fÃ¼hrten sie gemÃ¤ss den Zeugnissen und Berichten von Dr. B.___ jeweils nur vorÃ¼bergehend zu einer BehandlungsbedÃ¼rftigkeit und zu einer ArbeitsunfÃ¤higkeit (Urk. 12/64-66, 12/74-75, 12/88, 12/103, 12/106, 12/115, 12/124, 12/147.3, 12/150/1, 12/182-186, 12/192, 12/198). Selbst wenn man die durchschnittlich zwei- bis dreimal pro Woche auftretenden Schwindelepisoden als besondere UmstÃ¤nde berÃ¼cksichtigen wÃ¼rde, welche das Beschwerdebild beeinflussen kÃ¶nnen (SVR 2007 UV Nr. 26 S. 86, U 339/06, E. 5.3; RKUV 2005 Nr. U 549 S. 236, U 380/04, E. 5.2.3 mit Hinweisen), und das Kriterium der erhebliche Beschwerden bejahen wÃ¼rde, so erweist sich dieses jedenfalls nicht als besonders ausgeprÃ¤gt.</w:t>
      </w:r>
    </w:p>
    <w:p>
      <w:r>
        <w:t>4.3.6Â Â  Beim Kriterium der erheblichen ArbeitsunfÃ¤higkeit trotz ausgewiesener Anstrengungen ist dem Umstand Rechnung zu tragen, dass bei leichten bis mittelschweren Schleudertraumata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was schon der allgemeine sozialversicherungsrechtliche Grundsatz der Schadenminderungspflicht gebietet. Solche Anstrengungen der versicherten Person kÃ¶nnen sich insbesondere in ernsthaften Arbeitsversuchen trotz allfÃ¤lliger persÃ¶nlicher Unannehmlichkeiten manifestieren. RechtsprechungsgemÃ¤ss ist dieses Kriterium dann besonders ausgeprÃ¤gt erfÃ¼llt, wenn die versicherte Person BemÃ¼hungen, die eindeutig Ã¼ber das im Normalfall zu erwartende Ausmass hinausgehen, nachzuweisen in der Lage ist (Bundesgerichtsurteil 8C_571/2011 vom 23. Dezember 2011 E. 6.2.6.1 mit Hinweisen).</w:t>
      </w:r>
    </w:p>
    <w:p>
      <w:r>
        <w:t>Â Â Â Â Â Â Â Â  Unter diesen Gesichtspunkten fÃ¤llt ins Gewicht, dass sich der BeschwerdefÃ¼hrer zunÃ¤chst um die Eingliederung in eine mit seinen Beschwerden vereinbare TÃ¤tigkeit bemÃ¼hte, indem er nach dem Abbruch seiner Lehre als Bauspengler eine VerkÃ¤uferlehre aufnahm. Wie bereits dargelegt, bescheinigte ihm Dr. B.___ aber jeweils nur vorÃ¼bergehend eine ganze oder vollstÃ¤ndige ArbeitsunfÃ¤higkeit. Aus gutachterlicher Sicht besteht denn auch in einer den subjektiven Beschwerden angepassten TÃ¤tigkeit keine EinschrÃ¤nkung. Demnach lÃ¤sst es sich nicht mit medizinischen GrÃ¼nden erklÃ¤ren, wenn der BeschwerdefÃ¼hrer nun im Rahmen einer selbstÃ¤ndigen ErwerbstÃ¤tigkeit nur noch ein reduziertes Arbeitspensum erbringt (Urk. 12/147 S. 12). Wollte man das Kriterium trotzdem mit der Beschwerdegegnerin bejahen, so erweist es sich jedenfalls nicht als besonders ausgeprÃ¤gt.</w:t>
      </w:r>
    </w:p>
    <w:p>
      <w:r>
        <w:t>4.4Â Â Â Â  Zusammenfassend ergibt sich, dass die erforderlichen Kriterien nicht oder nicht in genÃ¼gender IntensitÃ¤t erfÃ¼llt sind, um die allenfalls noch mit dem erlittenen HWS-Schleudertrauma vereinbaren, organisch aber nicht fassbaren Beschwerden des Versicherten als adÃ¤quate Unfallfolgen zu betrachten. Die Ablehnung von Dauerleistungen wie Invalidenrente und IntegritÃ¤tsentschÃ¤digung durch die Suva nach der zu Recht erfolgten Einstellung der Taggeld- und Heilbehandlungsleistungen ist daher nicht zu beanstanden. Folglich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Markus Braun</w:t>
      </w:r>
    </w:p>
    <w:p>
      <w:r>
        <w:t>- Schweizerische Unfallversicherungsanstalt</w:t>
      </w:r>
    </w:p>
    <w:p>
      <w:r>
        <w:t>- Bundesamt fÃ¼r Gesundheit</w:t>
      </w:r>
    </w:p>
    <w:p>
      <w:r>
        <w:t>- SWICA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