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UV.2010.00088 vom 9. Mai 2011</w:t>
      </w:r>
    </w:p>
    <w:p>
      <w:r>
        <w:t>ZH Sozialversicherungsgericht, 2011-05-09, DE</w:t>
      </w:r>
    </w:p>
    <w:p>
      <w:r>
        <w:rPr>
          <w:b/>
        </w:rPr>
        <w:t xml:space="preserve">Quelle: </w:t>
      </w:r>
      <w:r>
        <w:t>https://mcp.opencaselaw.ch/entscheid/zh_sozialversicherungsgericht_UV.2010.00088</w:t>
      </w:r>
    </w:p>
    <w:p>
      <w:r>
        <w:t>FR: ZH_SOZIALVERSICHERUNGSGERICHT UV.2010.00088 du 9 mai 2011</w:t>
      </w:r>
    </w:p>
    <w:p>
      <w:r>
        <w:t>IT: ZH_SOZIALVERSICHERUNGSGERICHT UV.2010.00088 del 9 maggio 2011</w:t>
      </w:r>
    </w:p>
    <w:p>
      <w:pPr>
        <w:pStyle w:val="Heading2"/>
      </w:pPr>
      <w:r>
        <w:t>Erwägungen</w:t>
      </w:r>
    </w:p>
    <w:p>
      <w:r>
        <w:rPr>
          <w:b/>
        </w:rPr>
        <w:t>E. 2</w:t>
      </w:r>
    </w:p>
    <w:p>
      <w:r>
        <w:t>Es sei unverzÃ¼glich ein interdisziplinÃ¤res neutrales Fachgutachten zur UnfallkausalitÃ¤t und zur ArbeitsfÃ¤higkeit einzuholen.</w:t>
      </w:r>
    </w:p>
    <w:p>
      <w:r>
        <w:rPr>
          <w:b/>
        </w:rPr>
        <w:t>E. 3</w:t>
      </w:r>
    </w:p>
    <w:p>
      <w:r>
        <w:t>Der vorliegenden Beschwerde sei die aufschiebende Wirkung wieder zu erteilen.</w:t>
      </w:r>
    </w:p>
    <w:p>
      <w:r>
        <w:rPr>
          <w:b/>
        </w:rPr>
        <w:t>E. 4</w:t>
      </w:r>
    </w:p>
    <w:p>
      <w:r>
        <w:t>4.1Â Â Â Â  Der BeschwerdefÃ¼hrer beanstandet ferner den Zeitpunkt der verfÃ¼gten Leistungseinstellung. GemÃ¤ss bundesgerichtlicher Rechtsprechung (mit welcher sich der BeschwerdefÃ¼hrer nicht auseinandersetzt) ergibt sich die Antwort auf die Frage, wann der Unfallversicherer einen Fall abzuschliessen und den Anspruch auf eine Invalidenrente und eine IntegritÃ¤tsentschÃ¤digung zu prÃ¼fen hat, aus Art. 19 UVG (BGE 134 V 109 E. 3.2 S. 113 und E. 4 S. 113 ff.). Laut Abs. 1 Satz 1 dieser Norm entsteht der Rentenanspruch, wenn von der Fortsetzung der Ã¤rztlichen Behandlung keine namhafte Besserung des Gesundheitszustandes mehr erwartet werden kann und allfÃ¤llige Eingliederungsmassnahmen der Invalidenversicherung abgeschlossen sind. Mit dem Rentenbeginn fallen gemÃ¤ss Art. 19 Abs. 1 Satz 2 UVG die Heilbehandlung und die Taggeldleistungen dahin. Der Unfallversicherer hat demnach die Heilbehandlung und das Taggeld nur solange zu gewÃ¤hren, als von der Fortsetzung der Ã¤rztlichen Behandlung noch eine namhafte Besserung des Gesundheitszustandes erwartet werden kann. Trifft dies nicht mehr zu, ist der Fall unter Einstellung der vorÃ¼bergehenden Leistungen (Heilbehandlung, Taggeld) mit gleichzeitiger PrÃ¼fung des Anspruchs auf eine Invalidenrente und/oder eine IntegritÃ¤tsentschÃ¤digung abzuschliessen (BGE 134 V 109 E. 4.1 S. 113 f.). Was unter namhafter Besserung des Gesundheitszustandes zu verstehen ist, umschreibt das Gesetz nicht nÃ¤her. Mit Blick darauf, dass die soziale Unfallversicherung ihrer Konzeption nach auf die erwerbstÃ¤tigen Personen ausgerichtet ist, ist dies nach Massgabe der zu erwartenden Steigerung oder Wiederherstellung der ArbeitsfÃ¤higkeit, soweit unfallbedingt beeintrÃ¤chtigt, zu bestimmen. Dabei verdeutlicht die Verwendung des Begriffes "namhaft" durch den Gesetzgeber, dass die durch weitere Heilbehandlung zu erwartende Besserung ins Gewicht fallen muss (BGE 134 V 109 E. 4.3 S. 115).</w:t>
      </w:r>
    </w:p>
    <w:p>
      <w:r>
        <w:t>4.2Â Â Â Â  Im Zeitpunkt der am 17. November 2009 verfÃ¼gten Leistungseinstellung auf den 30. November 2009 hin stand keine Ã¤rztliche Behandlung mehr zur Diskussion, von welcher eine namhafte Besserung des Gesundheitszustandes hÃ¤tte erwartet werden kÃ¶nnen. Eine solche Qualifikation lÃ¤sst sich weder dem Schreiben von Dr. H.___ vom 14. Dezember 2009, noch jenem von Dr. B.___ vom 10. Dezember 2009 (Beilagen zu Urk. 13/186) entnehmen. Dr. B.___ erwÃ¤hnt als Therapie die psychiatrische Behandlung bei Dr. H.___ mit medikamentÃ¶sem Einsatz von Antidepressiva (Remeron) sowie bei Bedarf nichtsteroidale Antirheumatika und medizinische Trainingstherapie. Er legt jedoch nicht dar, inwiefern damit noch eine namhafte Verbesserung des Gesundheitszustandes des BeschwerdefÃ¼hrers sollte erreicht werden kÃ¶nnen. Die psychiatrische Therapie bei Dr. H.___ bestand in der ambulanten psychosomatischen Rehabilitation vom 27. Oktober bis 25. November 2008 (E. 3.5). Danach suchte der BeschwerdefÃ¼hrer bis Dezember 2009 Dr. H.___ lediglich dreimal auf (Beilage zu Urk. 13/186). Nachdem sich der BeschwerdefÃ¼hrer seit seinem Unfall verschiedensten, sowohl stationÃ¤ren als auch ambulanten Behandlungen unterzogen hat, welche keine wesentlichen Erfolge in Bezug auf die von ihm geklagten Beschwerden zeitigten, ist auch von den von Dr. B.___ angefÃ¼hrten Massnahmen keine im Sinne des Gesetzes namhafte Verbesserung des Gesundheitszustandes mit entsprechenden Auswirkungen auf die ArbeitsfÃ¤higkeit mehr zu erwarten. Einem Fallabschluss mit Einstellung der bisher gewÃ¤hrten Leistungen und PrÃ¼fung eines allfÃ¤lligen Anspruchs auf eine Invalidenrente und/oder eine IntegritÃ¤tsentschÃ¤digung stand unter diesen UmstÃ¤nden nichts entgegen. Im Zeitpunkt des VerfÃ¼gungserlasses am 17. November 2009, spÃ¤testens aber im massgebenden Zeitpunkt des Erlasses des Einspracheentscheides vom 12. Februar 2010 durfte die Beschwerdegegnerin daher Ã¼ber den Kausalzusammenhang zwischen den noch geklagten Beschwerden und dem Unfallereignis vom 4. Oktober 2007 befinden.</w:t>
      </w:r>
    </w:p>
    <w:p>
      <w:r>
        <w:rPr>
          <w:b/>
        </w:rPr>
        <w:t>E. 5</w:t>
      </w:r>
    </w:p>
    <w:p>
      <w:r>
        <w:t>5.1Â Â Â Â  Was die VorzustÃ¤nde im Bereich der degenerativ geschÃ¤digten Halswirbel C5-C7 anbelangt (vgl. MRI vom 17. Januar 2008 [Urk. 13/63-64) und 19. Februar 2009 [Urk. 13/145]), gilt es zu beachten, dass nach geltender Rechtsprechung eine signifikante und damit dauernde Verschlimmerung einer vorbestandenen degenerativen SchÃ¤digung der WirbelsÃ¤ule nur dann als durch einen Unfall hervorgerufen angesehen werden kann, wenn die Radioskopie ein plÃ¶tzliches Zusammensinken der Wirbel sowie das Auftreten und Verschlimmern von Verletzungen auf Grund eines Traumas aufzeigt (Urteile des Bundesgerichts [BGer] U 530/06 vom 25. Oktober 2007 E. 4.2 und U 355/98 vom 9. September 1999 E. 3a mit Hinweisen, in: RKUV 2000 Nr. U 363 S. 45). Medizinisch ist lediglich von einer vorÃ¼bergehenden Verschlimmerung auszugehen, wenn nach einer unfallbedingten Kontusion der WirbelsÃ¤ule eine bisher stumme, vorbestehende Spondylarthrose, Spondylose oder eine andere degenerative WirbelsÃ¤ulenerkrankung symptomatisch wird (Debrunner/Ramseier, Die Begutachtung von RÃ¼ckenschÃ¤den in der schweizerischen sozialen Unfallversicherung, Bern 1990, S. 52). Die zeitliche Dauer, wÃ¤hrend welcher eine vorbestehende WirbelsÃ¤ulenerkrankung durch einen Unfall - bei Fehlen unfallbedingter WirbelkÃ¶rperfrakturen oder struktureller LÃ¤sionen an der WirbelsÃ¤ule - im Sinne einer vorÃ¼bergehenden Verschlimmerung beeinflusst wird, betrÃ¤gt nach unfallmedizinischer Erfahrung sechs bis neun Monate, lÃ¤ngstens jedoch ein Jahr (Morscher/Chapchal, SchÃ¤den des StÃ¼tz- und Bewegungsapparates nach UnfÃ¤llen, in: Baur/Nigst, Versicherungsmedizin, 2. Aufl., Bern 1985, S. 192; Debrunner/Ramseier, a.a.O., S. 52; vgl. auch BÃ¤r/Kiener, Prellung, Verstauchung oder Zerrung der WirbelsÃ¤ule, Medizinische Mitteilungen der SUVA Nr. 67 von Dezember 1994, S. 45 f.). Es handelt sich dabei um einen unfallmedizinisch allgemein anerkannten Verlauf vorbestehender WirbelsÃ¤ulenerkrankungen nach einem Unfallereignis ohne strukturelle Verletzungen der WirbelsÃ¤ule (Urteile des BGer U 530/06 vom 25. Oktober 2007 E. 4.2 und U 290/06 vom 11. Juni 2007 E. 4.2.1, in: SVR 2008 UV Nr. 11 S. 34).</w:t>
      </w:r>
    </w:p>
    <w:p>
      <w:r>
        <w:t>Â Â Â Â Â Â Â Â  Nachdem sÃ¤mtliche bildgebenden Untersuchungen - auch jene des Unfalltages - keine Frakturen oder strukturelle LÃ¤sionen an der WirbelsÃ¤ule aufgezeigt hatten (E. 3.1), ist die Beurteilung von Dr. D.___, wonach es anlÃ¤sslich des Unfallereignisses vom 4. Oktober 2007 zu einer vorÃ¼bergehenden Verschlimmerung eines Vorzustandes gekommen und objektiv im Zeitpunkt ihrer Untersuchung vom 19. Mai 2009 der Status quo ante resp. sine erreicht sei (Urk. 13/155), auf dem Hintergrund der soeben wiedergegebenen hÃ¶chstrichterlichen Rechtsprechung nicht zu beanstanden.</w:t>
      </w:r>
    </w:p>
    <w:p>
      <w:r>
        <w:t>5.2Â Â Â Â  Auch die neurologische Untersuchung durch Dr. F.___ (E. 3.4) und die otologische durch Dr. E.___ (E. 3.3) ergaben keine organisch nachweisbaren Unfallfolgen. Daran Ã¤ndern auch die Schreiben der Dres. B.___ und H.___ vom 10. bzw. 14. Dezember 2009 (Beilagen zu Urk. 13/186) nichts, kann doch diesen Berichten kein einziger objektiver Befund entnommen werden.</w:t>
      </w:r>
    </w:p>
    <w:p>
      <w:r>
        <w:t>5.3Â Â Â Â  Zusammenfassend bestehen somit keine hinreichenden Anhaltspunkte fÃ¼r organisch nachweisbare Unfallfolgen, welche die Restbeschwerden des BeschwerdefÃ¼hrers zu erklÃ¤ren vermÃ¶chten. Ob das versicherte Unfallereignis eine - fÃ¼r die Bejahung des fÃ¼r den Leistungsanspruch erforderlichen natÃ¼rlichen Kausalzusammenhangs genÃ¼gende (BGE 134 V 109 E. 9.5 S. 125 f. mit Hinweisen) - wesentliche Teilursache der nach dem 30. November 2009 fortbestehenden gesundheitlichen BeeintrÃ¤chtigungen bildet, braucht, wie sich aus den nachfolgenden ErwÃ¤gungen ergibt, nicht abschliessend beurteilt zu werden. Denn anders als bei einem klaren unfallbedingten organischen Korrelat kann bei einem HWS-Beschleunigungstrauma und bei Ã¤quivalenten Unfallmechanismen der adÃ¤quate Kausalzusammenhang nicht ohne besondere PrÃ¼fung bejaht werden. Dabei gelangt die mit BGE 134 V 109 weiterentwickelte Rechtsprechung zur Anwendung.</w:t>
      </w:r>
    </w:p>
    <w:p>
      <w:r>
        <w:rPr>
          <w:b/>
        </w:rPr>
        <w:t>E. 6</w:t>
      </w:r>
    </w:p>
    <w:p>
      <w:r>
        <w:t>6.1Â Â Â Â  GemÃ¤ss biomechanischer Kurzbeurteilung vom 9. MÃ¤rz 2009 erfuhr das Fahrzeug, in welchem der BeschwerdefÃ¼hrer als Beifahrer sass, beim zuerst erfolgten frontalen Anprall in das vordere Auto eine GeschwindigkeitsÃ¤nderung (delta-v) unterhalb oder knapp innerhalb eines Bereiches von 20 - 30 km/h. Durch die anschliessende Heckkollision mit dem nachfolgenden Personenwagen erfuhr das Fahrzeug zudem eine GeschwindigkeitsÃ¤nderung unterhalb oder knapp innerhalb eines Bereiches von 10 - 15 km/h (Urk. 13/148 S. 3). Im Rahmen der fÃ¼r die AdÃ¤quanzbeurteilung vorzunehmenden Einteilung (BGE 134 V 109 E. 10.1 S. 126) ist dieses Ereignis den mittelschweren UnfÃ¤llen im Grenzbereich zu den leichten zuzuordnen (Urteil BGer 8C_598/2009 vom 8. April 2009 E. 3.2 mit Hinweisen). Damit die AdÃ¤quanz bejaht werden kÃ¶nnte, mÃ¼sste von den in die Beurteilung einzubeziehenden AdÃ¤quanzkriterien somit entweder ein einzelnes in besonders ausgeprÃ¤gter Weise vorliegen oder hÃ¤tten mehrere gehÃ¤uft erfÃ¼llt zu sein (BGE 134 V 109 E. 10.1 S. 126 f.).</w:t>
      </w:r>
    </w:p>
    <w:p>
      <w:r>
        <w:t>6.2Â Â Â Â  Entgegen der Auffassung des BeschwerdefÃ¼hrers (Urk. 1 S. 5) ist "eine besondere EindrÃ¼cklichkeit des Unfalls" (BGE 134 V 109 E. 10.2.1 S. 127) zu verneinen. Dieses Kriterium wird denn auch regelmÃ¤ssig nur bei deutlich einprÃ¤gsameren Unfallereignissen bejaht (vgl. die PraxisÃ¼bersicht in den Urteilen des BGer 8C_915/2008 vom 11. September 2009 E. 5.3, und 8C_9/2010 vom 11. Juni 2010 E. 3.7.1). Auch liegt keine "Ã¤rztliche Fehlbehandlung" vor, welche die Unfallfolgen erheblich verschlimmert hÃ¤tte (BGE 134 V 109 E. 10.2.5 S. 129). Ebenso wenig kann von "besonders dramatischen BegleitumstÃ¤nden" gesprochen werden. Dieses Kriterium ist objektiv zu beurteilen und nicht aufgrund des subjektiven Empfindens bzw. AngestgefÃ¼hls der versicherten Person (Urteil des BGer 8C_9/2010 vom 11. Juni 2010 E 3.7.1 mit Hinweisen). Beim Unfall vom 4. Oktober 2007 gab es weder Schwerverletzte noch Tote (Bericht der Kantonspolizei ZÃ¼rich vom 13. Dezember 2007, Urk. 13/35).</w:t>
      </w:r>
    </w:p>
    <w:p>
      <w:r>
        <w:t>6.3Â Â Â Â  Die Diagnose einer HWS-Distorsion (oder einer anderen, adÃ¤quanzrechtlich gleich zu behandelnden Verletzung) genÃ¼gt fÃ¼r sich allein nicht zur Bejahung des Kriteriums der Schwere und besonderen Art der erlittenen Verletzung. Es bedarf hiezu einer besonderen Schwere der fÃ¼r das Schleudertrauma typischen Beschwerden oder besonderer UmstÃ¤nde, welche das Beschwerdebild beeinflussen kÃ¶nnen. Diese kÃ¶nnen allenfalls auch in einer beim Unfall eingenommenen besonderen KÃ¶rperhaltung und dadurch bewirkten Komplikationen bestehen (BGE 134 V 109 E. 10.2.2 S. 127 f.). Die Kollision vom 4. Oktober 2007 erfolgte ohne Kopfanprall (E. 3.1). Die zusÃ¤tzlich erlittene Thoraxkontusion fÃ¼hrte zu keinen organisch nachweisbaren LÃ¤sionen (Urk. 13/21), und die vorbestehenden degenerativen VerÃ¤nderungen an der WirbelsÃ¤ule fÃ¼hrten gemÃ¤ss Beurteilung von Dr. D.___ vom 19. Mai 2009 zu keiner (richtungsgebenden) Verschlimmerung eines pathologischen Vorzustandes. Zudem war der BeschwerdefÃ¼hrer aufgrund seiner degenerativen BandscheibenschÃ¤digung vor dem Unfall vom 4. Oktober 2007 weder krank noch arbeitsunfÃ¤hig. Die von Dr. H.___ der Klinik G.___ diagnostizierte AnpassungsstÃ¶rung mit Angst und Depression gemischt erfÃ¼llt das Kriterium der besonderen Schwere der fÃ¼r das Schleudertrauma typischen Beschwerden auf dem Hintergrund der von ihm erhobenen nicht schwerwiegenden psychopathologischen Befunde (E. 3.5) nicht. Dieses Kriterium ist somit klar nicht gegeben.</w:t>
      </w:r>
    </w:p>
    <w:p>
      <w:r>
        <w:t>6.4Â Â Â Â  Eine fortgesetzt spezifische, belastende Ã¤rztliche Behandlung musste der BeschwerdefÃ¼hrer nicht Ã¼ber sich ergehen lassen. Nach dem Unfall vom 4. Oktober 2007 erfolgten spezialÃ¤rztliche AbklÃ¤rungen und teils Behandlungen sowie zwei Rehabilitationsaufenthalte von sechs bzw. vier Wochen Dauer (siehe E. 3). Zudem verweist der BeschwerdefÃ¼hrer auf ein wÃ¶chentliches kÃ¶rperliches Trainingsprogramm (Urk. 1 S. 5). Dr. B.___ erwÃ¤hnt in seinem Schreiben vom 10. Dezember 2009 an den Rechtsvertreter des BeschwerdefÃ¼hrers auch die Einnahme von Antidepressiva und nach Bedarf von nichtsteroidalen Antirheumatika (Beilage zu Urk. 13/186). Von einer fortgesetzt spezifischen, belastenden Ã¤rztlichen Behandlung im Sinne des entsprechenden Kriteriums (BGE 134 V 109 E. 10.2.3 S. 128) kann unter diesen UmstÃ¤nden nicht gesprochen werden.</w:t>
      </w:r>
    </w:p>
    <w:p>
      <w:r>
        <w:t>6.5Â Â Â Â  Die beiden Teilaspekte des Kriteriums des schwierigen Heilungsverlaufs und der erheblichen Komplikationen (BGE 134 V 109 E. 10.2.3 S. 128) mÃ¼ssen nicht kumulativ erfÃ¼llt sein. Es bedarf aber besonderer GrÃ¼nde, welche die Heilung beeintrÃ¤chtigt haben (vgl. SVR 2009 UV Nr. 41 S. 142, Urteil BGer 8C_1020/2008 vom 8. April 2009 E. 5.7 mit Hinweisen). Solche GrÃ¼nde sind hier nicht erkennbar. Die Einnahme von Medikamenten und dass die durchgefÃ¼hrten medizinischen Massnahmen nur geringe Fortschritte brachten oder teilweise scheiterten, genÃ¼gt nicht zur Bejahung des Kriteriums.</w:t>
      </w:r>
    </w:p>
    <w:p>
      <w:r>
        <w:t>6.6Â Â Â Â  Von den verbleibenden zwei Kriterien (erhebliche Beschwerden und erhebliche ArbeitsunfÃ¤higkeit trotz ausgewiesener Anstrengungen) mÃ¼ssten bei der gegebenen Unfallschwere mindestens eines in besonders ausgeprÃ¤gter Weise erfÃ¼llt sein.</w:t>
      </w:r>
    </w:p>
    <w:p>
      <w:r>
        <w:t>6.7Â Â Â Â  Auch wenn unter MitberÃ¼cksichtigung psychisch begrÃ¼ndeter Aspekte das Kriterium der erheblichen Beschwerden als erfÃ¼llt betrachtet werden kÃ¶nnte, liegen keine Anhaltspunkte vor, die auf eine ErfÃ¼llung dieses Kriteriums in ausgeprÃ¤gter Weise hindeuteten.</w:t>
      </w:r>
    </w:p>
    <w:p>
      <w:r>
        <w:t>6.8Â Â Â Â  Was das Kriterium der ArbeitsunfÃ¤higkeit anbelangt, ist dem Umstand Rechnung zu tragen, dass bei leichten bis mittelschweren Schleudertraumen der HWS ein lÃ¤ngerer oder gar dauernder Ausstieg aus dem Arbeitsprozess vom medizinischen Standpunkt aus als eher ungewÃ¶hnlich erscheint. Nicht die Dauer der ArbeitsunfÃ¤higkeit ist daher massgebend, sondern eine erhebliche ArbeitsunfÃ¤higkeit als solche, die zu Ã¼berwinden die versicherte Person ernsthafte Anstrengungen unternimmt. Nur wer in der Zeit bis zum Fallabschluss nach Art. 19 Abs. 1 UVG in erheblichem Masse arbeitsunfÃ¤hig ist und solche Anstrengungen auszuweisen vermag, kann das Kriterium erfÃ¼llen (Urteil BGer 8C_477/2008 vom 19. Dezember 2008 E. 6.3.4.1 mit Hinweis auf BGE 134 V 109).</w:t>
      </w:r>
    </w:p>
    <w:p>
      <w:r>
        <w:t>Â Â Â Â Â Â Â Â  Nebst den ambulanten und stationÃ¤ren Therapien, die der BeschwerdefÃ¼hrer begonnen oder durchlaufen hat, sind keine weiteren Versuche dokumentiert, sich wieder in den Arbeitsprozess einzugliedern. Entscheidend ist, dass er zu keinem Zeitpunkt irgendwelche Schritte fÃ¼r eine berufliche Wiedereingliederung unternommen hat. Die medizinische Aktenlage lÃ¤sst den Schluss zu, dass es ihm mÃ¶glich gewesen wÃ¤re, zumindest zu versuchen, wieder eine (leidensadaptierte) ErwerbstÃ¤tigkeit aufzunehmen. Schon im Dezember 2007 hatten die Ãrzte der Rheumaklinik des A.___ per Ende November 2007 eine teilweise, per Anfang 2008 die volle ArbeitsfÃ¤higkeit fÃ¼r leichte bis mittelschwere TÃ¤tigkeiten postuliert, da fÃ¼r eine lÃ¤ngere Arbeitsabsenz aus rheumatologischer Sicht keinerlei Anlass bestand (Urk. 13/44.2 S. 2). Auch wÃ¤hrend des Aufenthaltes in der Rehaklinik C.___ konnte dem BeschwerdefÃ¼hrer nicht vermittelt werden, dass ihm aus objektiver medizinischer Sicht ganztags eine leichte bis mittelschwere Arbeit zumutbar ist, subjektiv erachtete er sich als nicht arbeitsfÃ¤hig, weshalb denn auch keine beruflichen Massnahmen empfohlen werden konnten (Urk. 13/65). Dr. F.___ und Dr. E.___ Ã¤usserten sich in ihren Berichten nicht Ã¼ber die ArbeitsfÃ¤higkeit des BeschwerdefÃ¼hrers (E. 3.3 und E. 3.4). Die von Dr. H.___ im Dezember 2009 attestierte ArbeitsfÃ¤higkeit von 70 bis 80 % (Beilage zu Urk. 13/186) vermag nicht zu Ã¼berzeugen, zumal er den BeschwerdefÃ¼hrer nach dem Abschluss der ambulanten Rehabilitationstherapie Ende November 2008 lediglich dreimal gesehen hatte, was nicht auf eine schwerwiegende StÃ¶rung hindeutet. Auch der von Dr. B.___ in seinem Schreiben vom 10. Dezember 2009 attestierten ArbeitsunfÃ¤higkeit von 50 % aus physischen und psychischen GrÃ¼nden kann nicht gefolgt werden. Eigene objektive Befunde erhob dieser Arzt keine. Zudem scheint er auch unfallfremde Ãberlegungen in seine Beurteilung einbezogen zu haben, indem er ausfÃ¼hrt, aufgrund relativ fortgeschrittenen Alters, des Bildungshintergrundes und der nicht perfekten Deutschkenntnisse dÃ¼rfte eine Reintegration in den Arbeitsprozess schwierig werden (Beilage zu Urk. 13/186). Das Kriterium der erheblichen ArbeitsunfÃ¤higkeit trotz ausgewiesener Anstrengungen ist somit nicht erfÃ¼llt.</w:t>
      </w:r>
    </w:p>
    <w:p>
      <w:r>
        <w:t>7.Â Â Â Â Â Â  Selbst wenn das Kriterium der erheblichen Beschwerden (E. 6.7) als erfÃ¼llt zu betrachten wÃ¤re, reichte dies zur AdÃ¤quanzbejahung - auch wenn der vom BeschwerdefÃ¼hrer erlittene Unfall dem eigentlich mittleren Bereich zugeordnet wÃ¼rde - praxisgemÃ¤ss nicht aus. Die Beschwerde ist demzufolge vollumfÃ¤nglich abzuweisen.</w:t>
      </w:r>
    </w:p>
    <w:p>
      <w:r>
        <w:t>8.Â Â Â Â Â Â  Der Rechtsvertreter des BeschwerdefÃ¼hrers hat gemÃ¤ss der Honorarnote vom 30. April 2011 (Urk. 17) Aufwendungen von Fr. 2'352.65 gehabt. Dies erscheint als angemessen, so dass Rechtsanwalt JÃ¼rg BÃ¼gler zufolge der gewÃ¤hrten unentgeltlichen Rechtsvertretung (Urk. 15) mit Fr. 2'352.65 (inklusive Barauslagen und Mehrwertsteuer) aus der Gerichtskasse zu entschÃ¤digen ist.</w:t>
      </w:r>
    </w:p>
    <w:p>
      <w:r>
        <w:t>Das Gericht erkennt:</w:t>
      </w:r>
    </w:p>
    <w:p>
      <w:r>
        <w:t>1.Â Â Â Â Â Â Â Â  Die Beschwerde wird abgewiesen.</w:t>
      </w:r>
    </w:p>
    <w:p>
      <w:r>
        <w:t>2.Â Â Â Â Â Â Â Â  Das Verfahren ist kostenlos.</w:t>
      </w:r>
    </w:p>
    <w:p>
      <w:r>
        <w:t>3.Â Â Â Â Â Â Â Â  Der unentgeltliche Rechtsvertreter des BeschwerdefÃ¼hrers, Rechtsanwalt JÃ¼rg BÃ¼gler, wird mit Fr. 2'352.65 (inkl. Barauslagen und MWSt) aus der Gerichtskasse entschÃ¤digt. Der BeschwerdefÃ¼hrer wird auf Â§ 16 GSVGer hingewiesen.</w:t>
      </w:r>
    </w:p>
    <w:p>
      <w:r>
        <w:t>4.Â Â Â Â Â Â Â Â  Zustellung gegen Empfangsschein an:</w:t>
      </w:r>
    </w:p>
    <w:p>
      <w:r>
        <w:t>- Rechtsanwalt JÃ¼rg BÃ¼gler</w:t>
      </w:r>
    </w:p>
    <w:p>
      <w:r>
        <w:t>- Rechtsanwalt Reto Bachmann</w:t>
      </w:r>
    </w:p>
    <w:p>
      <w:r>
        <w:t>- Bundesamt fÃ¼r Gesundheit</w:t>
      </w:r>
    </w:p>
    <w:p>
      <w:r>
        <w:t>Â Â Â Â Â Â Â Â Â Â  sowie an:</w:t>
      </w:r>
    </w:p>
    <w:p>
      <w:r>
        <w:t>- Gerichtskasse</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