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UV.2010.00054 vom 18. Oktober 2011</w:t>
      </w:r>
    </w:p>
    <w:p>
      <w:r>
        <w:t>ZH Sozialversicherungsgericht, 2011-10-18, DE</w:t>
      </w:r>
    </w:p>
    <w:p>
      <w:r>
        <w:rPr>
          <w:b/>
        </w:rPr>
        <w:t xml:space="preserve">Quelle: </w:t>
      </w:r>
      <w:r>
        <w:t>https://mcp.opencaselaw.ch/entscheid/zh_sozialversicherungsgericht_UV.2010.00054</w:t>
      </w:r>
    </w:p>
    <w:p>
      <w:r>
        <w:t>FR: ZH_SOZIALVERSICHERUNGSGERICHT UV.2010.00054 du 18 octobre 2011</w:t>
      </w:r>
    </w:p>
    <w:p>
      <w:r>
        <w:t>IT: ZH_SOZIALVERSICHERUNGSGERICHT UV.2010.00054 del 18 ottobre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FÃ¼r die Leistungspflicht eines Unfallversicherers setzt das UVG nebst dem Vorliegen eines Unfalls (Art. 4 des Bundesgesetzes Ã¼ber den Allgemeinen Teil des Sozialversicherungsrechts, ATSG) oder einer unfallÃ¤hnlichen KÃ¶rperschÃ¤digung (Art. 6 UVG in Verbindung mit Art. 9 Abs. 2 der Verordnung Ã¼ber die Unfallversicherung, UVV) voraus, dass zwischen dem Unfallereignis und dem eingetretenen Schaden ein natÃ¼rlicher und ein adÃ¤quater Kausalzusammenhang besteht.</w:t>
      </w:r>
    </w:p>
    <w:p>
      <w:r>
        <w:t>1.2Â Â Â Â  Als natÃ¼rlich kausale Ursachen fÃ¼r einen gesundheitlichen Schaden gelten alle UmstÃ¤nde, ohne deren Vorhandensein der eingetretene Erfolg nicht als eingetreten oder nicht als in der gleichen Weise beziehungsweise nicht zur gleichen Zeit eingetreten gedacht werden kann. Dabei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402 E. 4.3.1, 119 V 335 E. 1, 118 V 286 E. 1b, je mit Hinweisen). FÃ¼r die Bejahung des natÃ¼rlichen Kausalzusammenhangs genÃ¼gt es daher, wenn der Unfall fÃ¼r eine bestimmte gesundheitliche StÃ¶rung eine Teilursache darstellt (BGE 117 V 359 E. 4b).</w:t>
      </w:r>
    </w:p>
    <w:p>
      <w:r>
        <w:t>1.3Â Â Â Â  Als adÃ¤quate Ursache eines Erfolges hat ein Ereignis nach der Rechtsprechung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402 E. 2.2, 125 V 456 E.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1.4Â Â Â Â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nicht. Da es sich hierbei um eine anspruchsaufhebende Tatfrage handelt, liegt die Beweislast - anders als bei der Frage, ob ein leistungsbegrÃ¼ndender natÃ¼rlicher Kausalzusammenhang gegeben ist - nicht bei der versicherten Person, sondern beim Unfallversicherer (RKUV 2000 Nr. U 363 S. 46 E. 2, 1994 Nr. U 206 S. 329 E. 3b, 1992 Nr. U 142 S. 76 E. 4b). Der Beweis des Wegfalls des natÃ¼rlichen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(zum Ganzen: Urteil des EidgenÃ¶ssischen Versicherungsgerichts U 244/06 vom 18. Oktober 2006 E. 2 und Urteil des Bundesgerichts U 449/06 vom 27. Juli 2007 E. 3.2).</w:t>
      </w:r>
    </w:p>
    <w:p>
      <w:r>
        <w:t>2.Â Â Â Â Â Â  Die Beschwerdegegnerin hatte die unfallversicherungsrechtlichen Leistungen nach dem Unfall Ã¼bernommen und die Einstellung der Leistungen per 30. November 2008 in der VerfÃ¼gung vom 1. Dezember 2008 damit begrÃ¼ndet, dass der Unfall gestÃ¼tzt auf die AusfÃ¼hrungen von Dr. M.___ gemÃ¤ss dem Gutachten vom 21. November 2008 (Urk. 12/M42) hÃ¶chstens fÃ¼r eine beschrÃ¤nkte Zeit fÃ¼r die Beschwerdesituation verantwortlich gewesen sei (Urk. 12/G39). Damit verneinte sie das Weiterbestehen des natÃ¼rlichen Kausalzusammenhangs zwischen den Beschwerden der BeschwerdefÃ¼hrerin am rechten Bein und dem Unfallereignis vom 20. Mai 2006 ab 1. Dezember 2008, was sie im angefochtenen Einspracheentscheid gestÃ¼tzt auf die ergÃ¤nzende Stellungnahme von Dr. M.___ im Bericht vom 5. Mai 2009 (Urk. 12/M46) bestÃ¤tigte (Urk. 2 S. 6 f.). Ist der Kausalzusammenhang - wie hier (nichts anderes ist auch den Berichten von Dr. M.___, auf die sich die Beschwerdegegnerin stÃ¼tzte, zu entnehmen, Urk. 12/M42, Urk. 12/M46; vgl. auch die Beurteilung von Dr. I.___ vom 1. MÃ¤rz 2007, Urk. 12/M13 S. 2) - einmal gegeben und anerkannt, bleibt der Versicherer leistungspflichtig, wenn sich nicht hinreichend nachweisen lÃ¤sst, dass der Kausalzusammenhang zu einem spÃ¤teren Zeitpunkt dahingefallen ist (RKUV 2000 Nr. U 363 S. 45 und 1994 Nr. U 206 S. 328), was im Folgenden zu prÃ¼fen ist.</w:t>
      </w:r>
    </w:p>
    <w:p>
      <w:r>
        <w:rPr>
          <w:b/>
        </w:rPr>
        <w:t>E. 3</w:t>
      </w:r>
    </w:p>
    <w:p>
      <w:r>
        <w:t>3.1Â Â Â Â  Ãber den Unfallhergang ist den Akten zu entnehmen, dass die BeschwerdefÃ¼hrerin auf einem nassen Grasbord ausrutschte, als sie EinkÃ¤ufe nach Hause trug, wodurch sie zu Boden fiel und sich das rechte Kniegelenk verdrehte sowie eine Verstauchung des Innenbandes des rechten Knies und des grossen Zehs erlitt (Urk. 12/G1, Urk. 12/M1, Urk. 12/M6 S. 2, Urk. 12/M42 S. 2). Die Beschwerden bestanden in der Folge am rechten Bein, insbesondere am rechten Knie trotz verschiedener Therapien und zweier Operationen (Urk. 12/M7, Urk. 12/M37) fort. Dies auch deshalb, weil sich im Verlauf ein CRPS entwickelt hatte (Urk. 12/M12 S. 1, Urk. 12/27 S. 1, Urk. 12/M28).</w:t>
      </w:r>
    </w:p>
    <w:p>
      <w:r>
        <w:t>Â Â Â Â Â Â Â Â  Die schliesslich anlÃ¤sslich der Untersuchung vom 10. Oktober 2008 (Urk. 12/M46 S. 1) noch geklagten Beschwerden (BerÃ¼hrungs- und Bewegungsschmerz am/im rechten Knie, Urk. 12/M42 S. 2) wurden von Dr. M.___ deshalb als nicht mehr Ã¼berwiegend wahrscheinlich kausal zum Unfallereignis vom 20. Mai 2006 beurteilt, weil er diese aufgrund der klinisch und radiologisch erhobenen Befunde aus orthopÃ¤discher Sicht nicht mehr nachvollziehen konnte. Insbesondere habe er trotz der im Verlauf beschriebenen und mit Fotodokumentation am 24. MÃ¤rz 2008 festgehaltenen Algodystrophie keine aktuellen Anhaltspunkte dafÃ¼r und auch keine Anhaltspunkte fÃ¼r eine algodystrophe KnochenverÃ¤nderung gefunden. In seiner Untersuchung sei das rechte Knie abgesehen von der BerÃ¼hrungsempfindlichkeit und den Schmerzangaben der BeschwerdefÃ¼hrerin absolut bland gewesen. Zur Objektivierung der Beschwerden schlug er weitere Untersuchungen vor (Dexa-Untersuchung der Knochendichte, Magnetresonanzuntersuchung bezÃ¼glich der Muskelverfettung im Oberschenkelbereich, allenfalls szintigrafische Untersuchung der Suche von entzÃ¼ndlichen VerÃ¤nderungen im Kniegelenksbereich), die jedoch nicht durchgefÃ¼hrt wurden. Mit diesen Untersuchungen kÃ¶nnte laut Dr. M.___ gegebenenfalls eine VerÃ¤nderung im Knochen oder in der Muskulatur nachgewiesen werden (Urk. 12/M42 S. 3 f.). In der Stellungnahme vom 5. Mai 2009 ergÃ¤nzte Dr. M.___, zweieinhalb Jahre nach dem Unfall mÃ¼sste ein chronisches CRPS I ein deutliches atrophes und bewegungseingeschrÃ¤nktes Bild zeigen. Die Arthroskopie vom 9. Mai 2008 habe jedoch ein praktisch blandes unauffÃ¤lliges Kniegelenk rechts mit nicht durchgreifendem kleinem Meniskusriss gezeigt, der mit der Stanze reseziert und mit dem Shaver geglÃ¤ttet worden sei. Sowohl das vordere als auch das hintere Kreuzband, die KnorpelverhÃ¤ltnisse und die Ã¼brige Meniskusanteile medial und lateral seien als unauffÃ¤llig und schÃ¶n bezeichnet worden. Der 2006 genÃ¤hte mediale Meniskus werde als festsitzend bezeichnet und die Operation vom 9. Mai 2008 habe keinen negativen Einfluss auf den Heilverlauf gehabt. Der radiologische Befund eines ossÃ¤ren Ausrisses des vorderen Kreuzbandes sei in leichter Fehlstellung konsolidiert. In seiner Untersuchung seien die SchmerzauslÃ¶sungen diffuser Natur und die KnieverhÃ¤ltnisse rechts stabil gewesen. Es kÃ¶nne nicht mehr von einem chronischen CRPS I gesprochen werden. Es bestehe ein Zustand nach CRPS I. Zwar sei es mÃ¶glich, dass die anlÃ¤sslich seiner Untersuchung geklagten Beschwerden auf den Unfall vom 20. Mai 2006 zurÃ¼ckzufÃ¼hren seien, jedoch beurteile er dies nicht als Ã¼berwiegend wahrscheinlich, da die Schmerzangaben aus orthopÃ¤discher Sicht nicht nachvollziehbar seien (Urk. 12/M46).</w:t>
      </w:r>
    </w:p>
    <w:p>
      <w:r>
        <w:t>Â Â Â Â Â Â Â Â  Dr. M.___ stellte damit nicht in Abrede, dass durch das Unfallereignis SchÃ¤digungen am rechten Knie eingetreten waren, die weitere Beschwerden verursachen und spÃ¤tere Heilkosten nÃ¶tig machen konnten, wie dies den spÃ¤teren Berichten von Dr. O.___ zu entnehmen ist, zumal die Beurteilung von Dr. M.___ zum Wegfall der natÃ¼rlichen KausalitÃ¤t nicht vorbehaltlos ausfiel und ihm der weitere Verlauf nicht bekannt war. Auch wenn nachvollziehbar ist, dass ein CRPS I nicht mehr als Hauptursache fÃ¼r die Beschwerden in Betracht fiel, kann entgegen der Ansicht der Beschwerdegegnerin bei vorliegender Ã¼briger Akten- und Sachlage nicht gestÃ¼tzt auf die Beurteilung von Dr. M.___ mit der hier massgeblichen Ã¼berwiegenden Wahrscheinlichkeit ausgeschlossen werden, dass die von der BeschwerdefÃ¼hrerin geklagten Beschwerden am rechten Knie auch noch nach der Leistungseinstellung per 30. November 2008 (Urk. 12/G39) mindestens bis zum Erlass des angefochtenen Entscheides vom 27. Januar 2010 (Urk. 2), welches grundsÃ¤tzlich die zeitliche Grenze der gerichtlichen ÃberprÃ¼fungbefugnis bildet (BGE 130 V 445 E. 1.2 mit Hinweisen; Urteil des Bundesgerichts 8C_248/2007 vom 4. August 2008 E. 2), unfallbedingt waren.</w:t>
      </w:r>
    </w:p>
    <w:p>
      <w:r>
        <w:t>Â Â Â Â Â Â Â Â  Und zwar erkannte Dr. O.___, der sich fÃ¼r einen (natÃ¼rlichen) Kausalzusammenhang zwischen dem Unfall und den Restbeschwerden aussprach, nachvollziehbar, dass nach dem Stolpern beim Verlassen des Meeres im Herbst 2009 die nach der (ersten) Operation des Meniskus mit Meniskusnaht (Bericht vom 4. September 2006, Urk. 12/M7) persistierten Beschwerden mit zeitweise annÃ¤hernder GehunfÃ¤higkeit wahrscheinlich deshalb schlagartig viel besser geworden seien, weil dadurch sehr schmerzhafte intra- und extraartikulÃ¤re Vernarbungen und Verklebungen im Kniegelenk spontan zerrissen seien respektive sich gelÃ¶st hÃ¤tten (Berichte vom 25. Oktober 2009, Urk. 12/M48 S. 2, und vom 11. Februar/1. MÃ¤rz 2010, Urk. 12/M52 S. 1). DafÃ¼r spricht auch, dass bei Aufnahme einer TÃ¤tigkeit (zur AbklÃ¤rung der ArbeitsmÃ¶glichkeiten) per 18. Januar 2010 (Urk. 12/M51 S. 1) mit vermehrter Gehbelastung nunmehr spezifische Beschwerden am rechten Knie auftraten, die gemÃ¤ss Dr. O.___ auf den medialen Meniskus lokalisiert waren. Hier konnte denn auch eine (weitere) SchÃ¤digung des genÃ¤hten Meniskus nachgewiesen werden und die typischen Beschwerden konnten schliesslich durch eine weitere Teilmeniskektomie vom 11. Februar 2010 weitgehend behoben werden (Urk. 12/M50-52). BestÃ¤tigt wird die Beurteilung von Dr. O.___ schliesslich auch dadurch, dass die BeschwerdefÃ¼hrerin per 17. Mai 2010 wieder eine 100%ige, mit der angestammten TÃ¤tigkeit vergleichbare ErwerbstÃ¤tigkeit im Hausdienst des L.___ aufnehmen konnte respektive aufnahm (Urk. 17/2), wobei Dr. O.___ die ArbeitsunfÃ¤higkeit von 100 % im Bericht vom 23. Februar 2010 prognostisch bis zum 28. Februar 2010 beschrÃ¤nkt hatte (Urk. 12/M51 S. 2). GemÃ¤ss seinem Bericht vom 23. Juni 2010 war die BeschwerdefÃ¼hrerin anlÃ¤sslich der Konsultation vom 2. Juni 2010 schliesslich trotz der seit Mitte Mai 2010 ausgeÃ¼bten 100%igen ErwerbstÃ¤tigkeit nahezu beschwerdefrei (Urk. 17/1).</w:t>
      </w:r>
    </w:p>
    <w:p>
      <w:r>
        <w:t>3.2Â Â Â Â Â Â Â Â  Zusammenfassend ist davon auszugehen, dass die von der BeschwerdefÃ¼hrerin gegenÃ¼ber den Ãrzten geschilderten Beschwerden am rechten Knie auch noch in der Zeit ab 1. Dezember 2008 bis mindestens zum Erlass der angefochtenen VerfÃ¼gung 27. Januar 2010 natÃ¼rlich kausal auf die durch den Unfall vom 20. Mai 2006 verursachten GesundheitsbeeintrÃ¤chtigungen am rechten Knie zurÃ¼ckzufÃ¼hren sind, da sich nicht hinreichend nachweisen lÃ¤sst, dass der Kausalzusammenhang in diesem Zeitraum dahingefallen ist.</w:t>
      </w:r>
    </w:p>
    <w:p>
      <w:r>
        <w:t>Â Â Â Â Â Â Â Â  Es rechtfertigt sich Ã¼berdies den das Prozessthema bildenden Streitgegenstand in zeitlicher Hinsicht auf die Zeit nach Erlass des angefochtenen Entscheides auszudehnen (vgl. dazu BGE 130 V 138 E. 2.1). Denn die dritte Knieoperation fand nur wenige Tage nach Erlass des Einspracheentscheides vom 27. Januar 2010 (Urk. 2), und zwar am 11. Februar 2010 (Urk. 12/M52) statt. Die AnsprÃ¼che sind nach Lage der Akten bis zum Zeitpunkt der attestierten ArbeitsunfÃ¤higkeit per Ende Februar 2010 (Urk. 12/M51 S. 2) beurteilbar. Es ist folglich festzuhalten, dass die BeschwerdefÃ¼hrerin Anspruch auf ein Taggeld (Art. 16 f. UVG) und VergÃ¼tung der Heilbehandlungskosten (Art. 10) durch die Beschwerdegegnerin bis mindestens zu diesem Zeitpunkt hat.</w:t>
      </w:r>
    </w:p>
    <w:p>
      <w:r>
        <w:t>Â Â Â Â Â Â Â Â  Die Beschwerde ist somit teilweise gutzuheissen, der angefochtene Einspracheentscheid vom 27. Januar 2010 (Urk. 2) aufzuheben und es ist festzustellen, dass die BeschwerdefÃ¼hrerin aufgrund des Unfallereignisses vom 20. Mai 2010 Anspruch auf Taggeld und VergÃ¼tung der Heilbehandlungskosten bis mindestens 28. Februar 2010 hat.</w:t>
      </w:r>
    </w:p>
    <w:p>
      <w:r>
        <w:t>4.Â Â Â Â Â Â  Die ParteientschÃ¤digung fÃ¼r die Vertretungskosten ist nach Art. 61 lit. g ATSG in Verbindung mit Â§ 34 des Gesetzes Ã¼ber das Sozialversicherungsgericht ohne RÃ¼cksicht auf den Streitwert nach der Bedeutung der Streitsache, nach der Schwierigkeit des Prozesses, dem Zeitaufwand und den Barauslagen zu bemessen und auf Fr. 1'400.-- (inkl. Mehrwertsteuer und Barauslagen) festzusetzen.</w:t>
      </w:r>
    </w:p>
    <w:p>
      <w:r>
        <w:t>Das Gericht erkennt:</w:t>
      </w:r>
    </w:p>
    <w:p>
      <w:r>
        <w:t>1.Â Â Â Â Â Â Â Â  In teilweiser Gutheissung der Beschwerde wird der Einspracheentscheid der Unfallversicherung G.___ vom 27. Januar 2010 aufgehoben und es wird festgestellt, dass die BeschwerdefÃ¼hrerin zufolge des Unfalls vom 20. Mai 2006 Anspruch auf ein Taggeld und VergÃ¼tung der Heilbehandlungskosten bis mindestens zum 28. Februar 2010 hat.</w:t>
      </w:r>
    </w:p>
    <w:p>
      <w:r>
        <w:t>2.Â Â Â Â Â Â Â Â  Das Verfahren ist kostenlos.</w:t>
      </w:r>
    </w:p>
    <w:p>
      <w:r>
        <w:t>3.Â Â Â Â Â Â Â Â  Die Beschwerdegegnerin wird verpflichtet, der BeschwerdefÃ¼hrerin eine ProzessentschÃ¤digung von Fr. 1'400.-- (inkl. Barauslagen und Mehrwertsteuer) zu bezahlen.</w:t>
      </w:r>
    </w:p>
    <w:p>
      <w:r>
        <w:t>4.Â Â Â Â Â Â Â Â Â Â  Zustellung gegen Empfangsschein an:</w:t>
      </w:r>
    </w:p>
    <w:p>
      <w:r>
        <w:t>- Fortuna Rechtsschutz-Versicherungs-Gesellschaft AG</w:t>
      </w:r>
    </w:p>
    <w:p>
      <w:r>
        <w:t>- Unfallversicherung G.___</w:t>
      </w:r>
    </w:p>
    <w:p>
      <w:r>
        <w:t>- Bundesamt fÃ¼r Gesundheit</w:t>
      </w:r>
    </w:p>
    <w:p>
      <w:r>
        <w:t>- Mutuel Assurances, Vers.-Nr. V.___-SI, Rue du Nord 5, 1920 Martigny</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