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UV.2010.00037 vom 30. Juni 2011</w:t>
      </w:r>
    </w:p>
    <w:p>
      <w:r>
        <w:t>ZH Sozialversicherungsgericht, 2011-06-30, DE</w:t>
      </w:r>
    </w:p>
    <w:p>
      <w:r>
        <w:rPr>
          <w:b/>
        </w:rPr>
        <w:t xml:space="preserve">Quelle: </w:t>
      </w:r>
      <w:r>
        <w:t>https://mcp.opencaselaw.ch/entscheid/zh_sozialversicherungsgericht_UV.2010.00037</w:t>
      </w:r>
    </w:p>
    <w:p>
      <w:r>
        <w:t>FR: ZH_SOZIALVERSICHERUNGSGERICHT UV.2010.00037 du 30 juin 2011</w:t>
      </w:r>
    </w:p>
    <w:p>
      <w:r>
        <w:t>IT: ZH_SOZIALVERSICHERUNGSGERICHT UV.2010.00037 del 30 giugno 2011</w:t>
      </w:r>
    </w:p>
    <w:p>
      <w:pPr>
        <w:pStyle w:val="Heading2"/>
      </w:pPr>
      <w:r>
        <w:t>Erwägungen</w:t>
      </w:r>
    </w:p>
    <w:p>
      <w:r>
        <w:rPr>
          <w:b/>
        </w:rPr>
        <w:t>E. 1</w:t>
      </w:r>
    </w:p>
    <w:p>
      <w:r>
        <w:t>1.1Â Â Â Â  Nach Art. 6 Abs. 1 des Bundesgesetzes Ã¼ber die Unfallversicherung (UVG) werden, soweit das Gesetz nichts anderes bestimmt, die Versicherungsleistungen bei BerufsunfÃ¤llen, NichtberufsunfÃ¤llen und Berufskrankheiten gewÃ¤hrt.</w:t>
      </w:r>
    </w:p>
    <w:p>
      <w:r>
        <w:t>1.2Â Â Â Â  Ein Unfall ist gemÃ¤ss Art. 4 des Bundesgesetzes Ã¼ber den Allgemeinen Teil des Sozialversicherungsrechts (ATSG) die plÃ¶tzliche, nicht beabsichtigte schÃ¤digende Einwirkung eines ungewÃ¶hnlichen Ã¤usseren Faktors auf den menschlichen KÃ¶rper, die eine BeeintrÃ¤chtigung der kÃ¶rperlichen, geistigen oder psychischen Gesundheit oder den Tod zur Folge hat (BGE 129 V 404 Erw. 2.1).</w:t>
      </w:r>
    </w:p>
    <w:p>
      <w:r>
        <w:t>1.3Â Â Â Â  Nach Art. 10 Abs. 1 UVG hat die versicherte Person Anspruch auf die zweckmÃ¤ssige Behandlung der Unfallfolgen, nÃ¤mlich auf die ambulante Behandlung durch den Arzt, den Zahnarzt oder auf deren Anordnung durch eine medizinische Hilfsperson sowie im weitern durch den Chiropraktor (lit. a), die vom Arzt oder Zahnarzt verordneten Arzneimittel und Analysen (lit. b), die Behandlung, Verpflegung und Unterkunft in der allgemeinen Abteilung eines Spitals (lit. c), die Ã¤rztlich verordneten Nach- und Badekuren (lit. d) und die der Heilung dienlichen Mittel und GegenstÃ¤nde (lit. e).</w:t>
      </w:r>
    </w:p>
    <w:p>
      <w:r>
        <w:t>1.4Â Â Â Â  Den gesetzlich umschriebenen Anspruch auf Heilbehandlung hat die versicherte Person so lange, als von der Fortsetzung der Ã¤rztlichen Behandlung eine namhafte Verbesserung ihres Gesundheitszustandes erwartet werden kann. Trifft dies nicht mehr zu und sind allfÃ¤llige Eingliederungsmassnahmen der Invalidenversicherung abgeschlossen, geht die Unfallversicherung zur Berentung Ã¼ber, wenn der Unfall eine InvaliditÃ¤t im Sinne von Art. 8 Abs. 1 ATSG hinterlÃ¤sst (Art. 19 Abs. 1 UVG e contrario; BGE 116 V 44 Erw. 2c).</w:t>
      </w:r>
    </w:p>
    <w:p>
      <w:r>
        <w:t>2.Â Â Â Â Â Â</w:t>
      </w:r>
    </w:p>
    <w:p>
      <w:r>
        <w:t>2.1Â Â Â Â  Streitig ist, ob die Beschwerdegegnerin den Fall bereits per 31. August 2009 abschliessen durfte oder ob die BeschwerdefÃ¼hrerin Ã¼ber dieses Datum hinaus Leistungen der Unfallversicherung als Folge des Unfalls vom 19. Januar 2009 beanspruchen kann.</w:t>
      </w:r>
    </w:p>
    <w:p>
      <w:r>
        <w:t>2.2Â Â Â Â  Die Beschwerdegegnerin stellte sich im angefochtenen Einspracheentscheid auf den Standpunkt, es mangle an der adÃ¤quaten KausalitÃ¤t zwischen dem Unfall und den nach wie vor geklagten Beschwerden.</w:t>
      </w:r>
    </w:p>
    <w:p>
      <w:r>
        <w:t>2.3Â Â Â Â  Seitens der BeschwerdefÃ¼hrerin wird dagegen vorgebracht, sie habe nach wie vor tÃ¤glich Kopfschmerzen und Schwindel beim Liegen, Sitzen sowie beim Aufstehen.</w:t>
      </w:r>
    </w:p>
    <w:p>
      <w:r>
        <w:t>3.Â Â Â Â Â Â</w:t>
      </w:r>
    </w:p>
    <w:p>
      <w:r>
        <w:t>3.1Â Â Â Â  Am 19. Januar 2009 rutschte die BeschwerdefÃ¼hrerin am Morgen frÃ¼h auf dem Weg zur Arbeit auf Glatteis aus und fiel auf den RÃ¼cken, auf den Kopf und auf den linken Arm. GemÃ¤ss Bericht der Unfallchirurgie, Y.___ (Urk. 8/M-2), konnte eine kurzzeitige Bewusstlosigkeit nicht ausgeschlossen werden. Es bestand jedoch keine Amnesie und keine Ãbelkeit. Schmerzen wurden im Bereich der BWS und der linken Handwurzel und Mittelhand angegeben. Es wurde ein Verdacht auf eine HirnerschÃ¼tterung geÃ¤ussert und der BeschwerdefÃ¼hrerin eine ArbeitsunfÃ¤higkeit von 100 % vom 19. bis 21. Januar 2009 attestiert.</w:t>
      </w:r>
    </w:p>
    <w:p>
      <w:r>
        <w:t>Â Â Â Â Â Â Â Â  Ein am Unfalltag durchgefÃ¼hrtes craniocerebrales CT ergab einen altersentsprechend normalen Befund, insbesondere keinen Nachweis einer Fraktur oder einer intracraniellen Blutung (Urk. 8/M-7).</w:t>
      </w:r>
    </w:p>
    <w:p>
      <w:r>
        <w:t>Â Â Â Â Â Â Â Â  Entgegen dem Ã¤rztlichen Rat wurde die BeschwerdefÃ¼hrerin nach Unterzeichnung eines Verzichtsscheins auf eigene Verantwortung nach Hause entlassen.</w:t>
      </w:r>
    </w:p>
    <w:p>
      <w:r>
        <w:t>3.2Â Â Â Â  Da die Beschwerden zunahmen, suchte die BeschwerdefÃ¼hrerin am 26. Januar 2009 ihre HausÃ¤rztin, Dr. med. Z.___, FachÃ¤rztin FMH fÃ¼r Innere Medizin, auf (Schadeninspektoren-Bericht vom 29. April 2009, Urk. 8/6), welche sie daraufhin betreute und ihr eine vollumfÃ¤ngliche ArbeitsunfÃ¤higkeit ab dem 19. Januar 2009 attestierte (Berichte vom 27. Januar 2009 Urk. 8/M-1, 20. April 2009 Urk. 8/M-3, 10. Juni 2009 Urk. 8/M-8, 3. August 2009 Urk. 8/M-10, 30. November 2009 Urk. 8/M-12).</w:t>
      </w:r>
    </w:p>
    <w:p>
      <w:r>
        <w:t>3.3Â Â Â Â  Auf Veranlassung durch die AXA Winterthur unterzog sich die Beschwerde-fÃ¼hrerin am 13. Juli 2009 einer neurologischen Untersuchung bei Dr. med. A.___, FachÃ¤rztin FMH fÃ¼r Neurologie. Diese berichtete am 21. Juli 2009 (Urk. M-9), die HWS-Beweglichkeit sei schmerzhaft eingeschrÃ¤nkt, insbesondere fÃ¼r die Rotation nach rechts in Inklination und Reklination um mindestens einen Drittel. Es bestehe eine schmerzhafte Druckdolenz biokzipital und nuchal rechtsbetont. Der Visus sei anamnestisch voll korrigiert. Weiter bestehe eine leichte Hypakusis und ein linksbetonter hochfrequenter Dauertinnitus. Die Ã¼brigen Hirnnerven seien intakt. Insbesondere nach Lagerungsprovokation unter Frenzelbrille bei diffusem TrÃ¼mmel hÃ¤tten kein pathologischer Nystagmus und keine Abweichtendenz im Strichgang, Blindgang, Romberg und Unterberger beobachtet werden kÃ¶nnen. Auch der sonstige Neurostatus habe sich als normal mit symmetrisch gut auslÃ¶sbaren Muskeleigenreflexen, ohne Pyramidenbahnzeichen erwiesen, die Motorik sowie die OberflÃ¤chen- und TiefensensibilitÃ¤t seien intakt.</w:t>
      </w:r>
    </w:p>
    <w:p>
      <w:r>
        <w:t>Â Â Â Â Â Â Â Â  Ein MR des Gehirns vom 16. Juli 2009 ergab einen normalen Befund, insbesondere zeigten sich keine postkontusionellen LÃ¤sionen (Urk. 8/M-14).</w:t>
      </w:r>
    </w:p>
    <w:p>
      <w:r>
        <w:t>3.4Â Â Â Â  Am 30. November 2009 berichtete die HausÃ¤rztin, dass ein Arbeitsversuch gescheitert sei. Die BeschwerdefÃ¼hrerin arbeite intermittierend als Sitzwache im Spital, dies bisher ein Mal mit vielen Symptomen (Urk. 8/M-13).</w:t>
      </w:r>
    </w:p>
    <w:p>
      <w:r>
        <w:t>3.5Â Â Â Â  Am 2. Dezember 2009 nahm der beratende Arzt der AXA Winterthur, Dr. med. B.___, Spezialarzt FMH fÃ¼r Chirurgie, Stellung (Urk. 8/M-13). Er ging davon aus, dass die BeschwerdefÃ¼hrerin mit sehr grosser Wahrscheinlichkeit eine Commotio cerebri erlitten habe. In der Folge habe sich ein typisches postcommotionelles Syndrom mit anhaltenden Kopfschmerzen und Schwindel entwickelt. Die Dauer solcher postcommotioneller BefindlichkeitsstÃ¶rungen sei individuell sehr verschieden und insbesondere in fortgeschrittenem Alter wÃ¤hrend 6-12 Monaten begrÃ¼ndbar. BestÃ¼nden jedoch darÃ¼ber hinaus Beschwerden, so mÃ¼ssten vertiefte AbklÃ¤rungen durchgefÃ¼hrt werden.</w:t>
      </w:r>
    </w:p>
    <w:p>
      <w:r>
        <w:t>Â Â Â Â Â Â Â Â  Unter BerÃ¼cksichtigung des Alters der BeschwerdefÃ¼hrerin und in der Annahme, dass sie tatsÃ¤chlich eine Commotio Cerebri erlitten habe, erachtete er einen Fallabschluss per 31. August 2009 eher als knapp bemessen. Ein solcher sei aber spÃ¤testens ein Jahr nach dem Ereignis anzunehmen.</w:t>
      </w:r>
    </w:p>
    <w:p>
      <w:r>
        <w:t>4.Â Â Â Â Â Â  Damit zeigt sich, dass angesichts der Aktenlage davon auszugehen ist, dass der Endzustand im Sinne von Art. 19 UVG im Zeitpunkt der Leistungseinstellung noch nicht erreicht war. Selbst der beratende Arzt der AXA Winterthur erachtete einen Fallabschluss per 31. August 2009 als verfrÃ¼ht.</w:t>
      </w:r>
    </w:p>
    <w:p>
      <w:r>
        <w:t>Â Â Â Â Â Â Â Â  BezÃ¼glich der Aussage des beratendem Arztes Dr. B.___, dass ein Fallabschluss jedoch spÃ¤testens ein Jahr nach dem Ereignis anzunehmen sei, ist darauf hinzuweisen, dass er gleichfalls darauf hingewiesen hat, bei persistierenden Beschwerden Ã¼ber 12 Monate hinaus seien weitere AbklÃ¤rungen angezeigt. Damit aber hat seine Aussage bezÃ¼glich des Fallabschlusses im Dezember 2009 rein prognostischen Charakter, weshalb nicht darauf abgestellt werden kann.</w:t>
      </w:r>
    </w:p>
    <w:p>
      <w:r>
        <w:t>Â Â Â Â Â Â Â Â  Folglich ist die Beschwerde gutzuheissen und der Einspracheentscheid vom 5. Januar 2010 ist aufzuheben.</w:t>
      </w:r>
    </w:p>
    <w:p>
      <w:r>
        <w:t>Das Gericht erkennt:</w:t>
      </w:r>
    </w:p>
    <w:p>
      <w:r>
        <w:t>1.Â Â Â Â Â Â Â Â  In Gutheissung der Beschwerde wird der Einspracheentscheid der AXA Winterthur vom 5. Januar 2010 aufgehoben.</w:t>
      </w:r>
    </w:p>
    <w:p>
      <w:r>
        <w:t>2.Â Â Â Â Â Â Â Â  Das Verfahren ist kostenlos.</w:t>
      </w:r>
    </w:p>
    <w:p>
      <w:r>
        <w:t>3.Â Â Â Â Â Â Â Â  Zustellung gegen Empfangsschein an:</w:t>
      </w:r>
    </w:p>
    <w:p>
      <w:r>
        <w:t>- X.___</w:t>
      </w:r>
    </w:p>
    <w:p>
      <w:r>
        <w:t>- AXA Versicherungen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