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UV.2010.00013 vom 22. Dezember 2010</w:t>
      </w:r>
    </w:p>
    <w:p>
      <w:r>
        <w:t>ZH Sozialversicherungsgericht, 2010-12-22, DE</w:t>
      </w:r>
    </w:p>
    <w:p>
      <w:r>
        <w:rPr>
          <w:b/>
        </w:rPr>
        <w:t xml:space="preserve">Quelle: </w:t>
      </w:r>
      <w:r>
        <w:t>https://mcp.opencaselaw.ch/entscheid/zh_sozialversicherungsgericht_UV.2010.00013</w:t>
      </w:r>
    </w:p>
    <w:p>
      <w:r>
        <w:t>FR: ZH_SOZIALVERSICHERUNGSGERICHT UV.2010.00013 du 22 décembre 2010</w:t>
      </w:r>
    </w:p>
    <w:p>
      <w:r>
        <w:t>IT: ZH_SOZIALVERSICHERUNGSGERICHT UV.2010.00013 del 22 dicembre 2010</w:t>
      </w:r>
    </w:p>
    <w:p>
      <w:pPr>
        <w:pStyle w:val="Heading2"/>
      </w:pPr>
      <w:r>
        <w:t>Erwägungen</w:t>
      </w:r>
    </w:p>
    <w:p>
      <w:r>
        <w:rPr>
          <w:b/>
        </w:rPr>
        <w:t>E. 1</w:t>
      </w:r>
    </w:p>
    <w:p>
      <w:r>
        <w:t>1.1Â Â Â Â  Strittig und zu prÃ¼fen ist, ob die BeschwerdefÃ¼hrerin auch nach dem 31. Dezember 2006 noch Anspruch auf Leistungen der Beschwerdegegnerin aus dem Unfall vom 25. September 2006 hat.</w:t>
      </w:r>
    </w:p>
    <w:p>
      <w:r>
        <w:t>1.2Â Â Â Â  Die massgebenden rechtlichen Grundlagen und die von der Rechtsprechung erarbeiteten GrundsÃ¤tze zum fÃ¼r eine Leistungsberechtigung erforderlichen Kausalzusammenhang sind im angefochtenen Einspracheentscheid vom 1. Dezember 2009 richtig wiedergegeben (Urk. 2). Darauf kann verwiesen werden.</w:t>
      </w:r>
    </w:p>
    <w:p>
      <w:r>
        <w:t>2.Â Â Â Â Â Â</w:t>
      </w:r>
    </w:p>
    <w:p>
      <w:r>
        <w:t>2.1Â Â Â Â  Dr. C.___ diagnostizierte in seinem Gutachten vom 3. Dezember 2008 (Urk. 10/ZM8) betreffend den Unfall vom 25. September 2006 ein chronisches Schmerzsyndrom Schulter rechts, LendenwirbelsÃ¤ule und Becken rechts bei Status nach Kontusionstrauma rechte KÃ¶rperseite am 25. September 2006. Als vorangehend festgestellte Diagnosen hielt er eine InstabilitÃ¤t des distalen Radioulnargelenks links bei fraglicher TFCC-LÃ¤sion mit erheblicher Symptomausweitung bei Status nach Handgelenkskontusion am 8. Oktober 2004 und eine anhaltende somatoforme SchmerzstÃ¶rung sowie eine Angst und depressive Stimmung gemischt fest (S. 14). Aus orthopÃ¤discher Sicht (strukturelle VerÃ¤nderungen im Bereich des Bewegungsapparates) liessen sich keine effektiven posttraumatischen VerÃ¤nderungen, welche auf das Unfallereignis vom 25. September 2006 zurÃ¼ckzufÃ¼hren seien, nachweisen. Die noch vorhandenen gesundheitlichen BeeintrÃ¤chtigungen stÃ¤nden deshalb nur mÃ¶glicherweise in natÃ¼rlichem Kausalzusammenhang zu diesem Ereignis. Aus psychosomatischer Betrachtungsweise dÃ¼rfte man aber zu einer anderen EinschÃ¤tzung kommen. Als OrthopÃ¤de kÃ¶nne er aber zu dieser Frage nicht abschliessend Stellung nehmen (S. 15).</w:t>
      </w:r>
    </w:p>
    <w:p>
      <w:r>
        <w:t>2.2Â Â Â Â  Die Klinik D.___ hielt mit Bericht vom 1. April 2009 fest, die BeschwerdefÃ¼hrerin leide unter einem komplexen Beschwerdebild der Schultern beidseits (rechts mehr als links). ZusÃ¤tzlich bestÃ¼nden Myogelosen mit punktum maximum Ã¼ber dem Pars descendens des Musculus trapezius, ebenfalls rechts mehr als links. Die klinische Untersuchung habe sich als schwierig erwiesen, da die BeschwerdefÃ¼hrerin unter einer ausgeprÃ¤gten Beschwerdesymptomatik leide. BezÃ¼glich der ebenfalls angegebenen HyposensibilitÃ¤t sowie dem Taubheits- und EinschlafgefÃ¼hl der kompletten oberen rechten ExtremitÃ¤t lasse sich kein spezifisches Dermatom zuordnen. Ein am 28. November 2008 durchgefÃ¼hrtes Arthro-MRI der linken Schulter zeige eine leichte Einengung des Subacromialraumes ohne anderweitige Pathologie. Eine entsprechende subacromiale Infiltration der rechten Schulter (unter sterilen Kautelen) aus diagnostischen wie auch therapeutischen GrÃ¼nden habe die BeschwerdefÃ¼hrerin abgelehnt (Urk. 3).</w:t>
      </w:r>
    </w:p>
    <w:p>
      <w:r>
        <w:t>2.3Â Â Â Â  Das A.___ diagnostizierte im Gutachten vom 8. Mai 2009 bei der BeschwerdefÃ¼hrerin (1) ein generalisiertes Schmerzsyndrom mit (a) Panvertebralsyndrom, (b) Weichteilschmerzen der rechten KÃ¶rperseite, (c) Status nach Verkehrsunfall am 25. September 2006 mit Kontusion des Beckens, des rechten oberen Sprunggelenks und der rechten Schulter, (d) vorbestehender lumbosakraler Ãbergangsanomalie mit Nearthrose-Bildung links, (e) MR-tomografisch leichter SSP-Tendinopathie rechts, leichter Verengung des Subacromialraumes und Zeichen einer leichten Bursitis subacromialis und (f) maladaptivem Krankheitsverhalten im Vordergrund, (2) einen Status nach Unfall am 8. Oktober 2004 mit Handgelenkskontusion links mit leichtgradiger InstabilitÃ¤t des distalen Radioulnargelenks bei Verdacht auf TFCC-LÃ¤sion und (3) anamnestisch eine chronische EisenmangelanÃ¤mie mit Hypermenorrhoe bei Myomen. Im Rahmen ihrer Untersuchungen habe sich eine aufgrund des Schmerzverhaltens stark eingeschrÃ¤nkte Untersuchbarkeit des Bewegungsapparates sowie eine erhebliche Selbstlimitierung in der Evaluation der funktionellen LeistungsfÃ¤higkeit (EFL) gezeigt. Spezifische FunktionsstÃ¶rungen liessen sich (bis auf den Handgelenksbefund links) nicht eruieren (Urk. 10/ZM9 S. 8-9).</w:t>
      </w:r>
    </w:p>
    <w:p>
      <w:r>
        <w:t>2.4Â Â Â Â  Dr. B.___ diagnostizierte in seinem Gutachten vom 3. August 2009 (Urk. 10/ZM10) (1) eine anhaltende somatoforme SchmerzstÃ¶rung (ICD-10 F45.4), differentialdiagnostisch Symptomausweitung im Sinne der Entwicklung kÃ¶rperlicher Symptome aus psychischen GrÃ¼nden, differentialdiagnostisch im Sinne der KomorbiditÃ¤t, nicht alternativ: hypochondrische StÃ¶rung; (2) eine Akzentuierung der PersÃ¶nlichkeit mit histrionischen und abhÃ¤ngigen ZÃ¼gen (ICD-10 Z73.1), differentialdiagnostisch: PersÃ¶nlichkeitsstÃ¶rung, (3) eine rezidivierende depressive StÃ¶rung, gegenwÃ¤rtig leichte Episode (ICD-10 F33.1), differentialdiagnostisch im Sinne der KomorbiditÃ¤t, nicht alternativ: generalisierte AngststÃ¶rung, (4) einen Status nach Fraktur mit Pseudarthrose des processus styloideus ulnae links, degenerative Gelenksarthropathie des Acromions der rechten Schulter und lumbosakrale Ãbergangsanomalie mit Nearthrosbildung und (5) ferner sei differentialdiagnostisch im Sinne der KomorbiditÃ¤t an das Vorliegen einer posttraumatischen BelastungsstÃ¶rung sowie an eine hirnorganische StÃ¶rung zu denken, wobei diese beiden Differentialdiagnosen wenig wahrscheinlich seien. Eventuell wirke sich eine rezidivierende EisenmangelanÃ¤mie bei Myomen und Hypermenorrhoe mit Eisensubstitution auf die ArbeitsfÃ¤higkeit aus (S. 40). Die noch vorhandenen gesundheitlichen BeeintrÃ¤chtigungen seien mit Ã¼berwiegender bis weit Ã¼berwiegender Wahrscheinlichkeit weder als einzige noch als Teilursache auf den Unfall vom 25. September 2006 zurÃ¼ckzufÃ¼hren (S. 45).</w:t>
      </w:r>
    </w:p>
    <w:p>
      <w:r>
        <w:rPr>
          <w:b/>
        </w:rPr>
        <w:t>E. 3</w:t>
      </w:r>
    </w:p>
    <w:p>
      <w:r>
        <w:t>3.1Â Â Â Â  Dr. C.___ legte in seinem Gutachten vom 3. Dezember 2008 (Urk. 10/ZM8) dar, dass aus orthopÃ¤discher Sicht sich keine effektiven posttraumatischen VerÃ¤nderungen, welche auf das Unfallereignis vom 25. September 2006 zurÃ¼ckzufÃ¼hren sind, nachweisen lassen. Die durchgefÃ¼hrten bildgebenden AbklÃ¤rungen des Bewegungsapparates zeigten nÃ¤mlich VerÃ¤nderungen, wie sie altersentsprechend als Ã¼blich beurteilt werden kÃ¶nnen. GemÃ¤ss Dr. C.___ sind die von der BeschwerdefÃ¼hrerin geklagten Beschwerden damit aber nicht begrÃ¼ndbar. Die noch feststellbaren strukturellen VerÃ¤nderungen im Bereich des Bewegungsapparates wurden nach Ansicht von Dr. C.___ hÃ¶chstens vorÃ¼bergehend aktiviert und nicht richtunggebend verschlimmert (S. 15-16). Die feststellbaren Befunde entsprechen degenerativen VerÃ¤nderungen. Kontusionen, wie sie die BeschwerdefÃ¼hrerin beim Unfall vom 25. September 2006 erlitten hat, sind gemÃ¤ss Dr. C.___ in der Regel auch nach 6 bis 12 Wochen abgeheilt (S. 13). Diese EinschÃ¤tzung von Dr. C.___ stimmt mit derjenigen des A.___ Ã¼berein, welches festhielt, dass die posttraumatisch durchgefÃ¼hrten bildgebenden AbklÃ¤rungen keine Hinweise auf traumatische LÃ¤sionen am Bewegungsapparat ergeben hÃ¤tten. An strukturellen Ãnderungen dokumentiert seien eine lumbosakrale Ãbergangsanomalie mit Nearthrose-Bildung links sowie in den Aufnahmen vom November 2008 eine MR-tomografisch dokumentierte leichte Supraspinatussehnentendinopathie an der rechten Schulter und eine leichte, ossÃ¤r bedingte Einengung des Subacromialraumes mit diskreten Reizzeichen. Das A.___ hielt jedoch fest, dass diese VerÃ¤nderungen degenerativ bedingt seien (Urk. 10/ZM9 S. 8). Das A.___ und auch Dr. C.___ gaben ihre EinschÃ¤tzung je in Kenntnis der medizinischen Akten und ihren eigenen Untersuchungen ab. In beiden Gutachten werden die gestellten Fragen umfassend und in nachvollziehbarer Weise beantwortet. Der Bericht der Klinik D.___ vom 1. April 2009 steht der EinschÃ¤tzung von Dr. C.___ und des A.___, wonach keine objektiv nachweisbaren Unfallfolgen mehr vorlÃ¤gen, nicht entgegen, Ã¤ussert er sich doch nicht zur Frage, inwieweit die von der BeschwerdefÃ¼hrerin geklagten Beschwerden durch den Unfall vom 25. September 2006 verursacht wurden. Dr. C.___ und dem A.___ war es naturgemÃ¤ss nicht mÃ¶glich, sich zum Bericht der Klinik D.___ zu Ã¤ussern, wurde dieser doch erst nach ihren Gutachten verfasst. Nach dem Gesagten bestehen bei der BeschwerdefÃ¼hrerin mit Ã¼berwiegender Wahrscheinlichkeit keine nachweisbaren somatischen Folgen des Unfalls vom 25. September 2006 mehr.</w:t>
      </w:r>
    </w:p>
    <w:p>
      <w:r>
        <w:t>3.2Â Â Â Â  Die begutachtenden Ãrzte gehen Ã¼bereinstimmend davon aus, dass bei der BeschwerdefÃ¼hrerin durch weitere Behandlungsmassnahmen mit Ã¼berwiegender Wahrscheinlichkeit keine wesentliche Besserung des Gesundheitszustandes mehr erzielt werden kann. Das A.___, welches die BeschwerdefÃ¼hrerin nur somatisch untersuchte, hielt fest, dass aufgrund der im Vordergrund stehenden psychischen Symptomatik aus somatischer Sicht keine TherapievorschlÃ¤ge gemacht werden kÃ¶nnten (Urk. 10/ZM9 S. 8). Dr. C.___ teilte diese Ansicht und fÃ¼hrte aus, dass es angesichts der wohl vorliegenden somatoformen SchmerzstÃ¶rung bzw. Angst- und depressiven StÃ¶rung gemischt schwierig beziehungsweise fast unmÃ¶glich sei, mit therapeutischen Massnahmen eine Besserung der noch empfundenen Beschwerden von Seiten des Bewegungsapparates zu erreichen. PrimÃ¤r mÃ¼sste deshalb die psychosomatische SchmerzstÃ¶rung behandelt werden (Urk. 10/ZM8 S. 17). Dr. B.___, welcher die BeschwerdefÃ¼hrerin psychiatrisch begutachtete, hielt eine Besserung des Gesundheitszustandes aus psychiatrischer Sicht fÃ¼r unwahrscheinlich. So fÃ¼hrte er aus: Bei der beschriebenen Chronifizierung, der KomorbiditÃ¤t mit einer rezidivierenden Depression, den akzentuierten PersÃ¶nlichkeitszÃ¼gen, den bezÃ¼glich ArbeitsfÃ¤higkeit bisher frustran verlaufenen Therapien, aber auch der geringen VerÃ¤nderungsmotivation und Compliance der Explorandin ist die Prognose, auch in Anbetracht des bekannten Verlaufes einer somatoformen SchmerzstÃ¶rung, welche im Allgemeinen wie in diesem Falle primÃ¤r chronisch verlÃ¤uft und schwierig zu behandeln ist, schlecht. Dennoch wÃ¤re bei einer geeigneten Behandlung und entsprechender Motivation eine gewisse Besserung durch eine weitere psychiatrische Behandlung mÃ¶glich, in Anbetracht der dargelegten UmstÃ¤nde aber weniger wahrscheinlich als das Gegenteil (Urk. 10/ZM10 S. 42). Es ist daher mit Ã¼berwiegender Wahrscheinlichkeit davon auszugehen, dass durch weitere Behandlungsmassnahmen keine wesentliche Besserung des Gesundheitszustandes der BeschwerdefÃ¼hrerin mehr erreicht werden kann.</w:t>
      </w:r>
    </w:p>
    <w:p>
      <w:r>
        <w:rPr>
          <w:b/>
        </w:rPr>
        <w:t>E. 3.3</w:t>
      </w:r>
    </w:p>
    <w:p>
      <w:r>
        <w:t>3.3.1Â Â  Wie nachfolgend zu zeigen ist, kann offen bleiben, ob die von der BeschwerdefÃ¼hrerin geklagten objektiv nicht nachweisbaren Beschwerden, insbesondere die psychischen BeeintrÃ¤chtigungen, in einem natÃ¼rlichen Kausalzusammenhang mit dem Unfall vom 25. September 2006 stehen. Die AdÃ¤quanz zwischen diesen Beschwerden und dem Unfall vom 25. September 2006 ist nÃ¤mlich auf jeden Fall zu verneinen.</w:t>
      </w:r>
    </w:p>
    <w:p>
      <w:r>
        <w:t>3.3.2Â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Der Unfallversursacher erklÃ¤rte zum Hergang des Unfalls vom 25. September 2006, er sei mit 35 km/h gefahren, als er die BeschwerdefÃ¼hrerin erblickt und abgebremst habe. Der Wagen sei gerutscht und habe die BeschwerdefÃ¼hrerin erfasst. Als es zur Kollision gekommen sei, sei das Auto beinahe stillgestanden (Einvernahme des Unfallverursachers, Urk. 10/Z8 S. 1 und 2). Bei der WÃ¼rdigung der Aussage des Unfallverursachers gilt es zu berÃ¼cksichtigen, dass er ein Interesse daran hat, den Sachverhalt in einer fÃ¼r ihn mÃ¶glichst vorteilhaften Weise darzustellen. Nichtsdestotrotz kann davon ausgegangen werden, dass im Zeitpunkt des Zusammenpralls der Unfallverursacher mit einer geringen Geschwindigkeit unterwegs war. So wurde nÃ¤mlich das Fahrzeug des Unfallverursachers durch den Zusammenstoss nicht beschÃ¤digt (Urk. 10/Z8 S. 2). Die BeschwerdefÃ¼hrerin selber sagte gegenÃ¼ber der Polizei, sie sei durch den Zusammenprall zu Boden gefallen (Polizeirapport, Urk. 10/Z8 S. 6), einen Sturz auf die Motorhaube erwÃ¤hnte sie nicht. Unter WÃ¼rdigung dieser UmstÃ¤nde ist der Unfall vom 25. September 2006 als mittelschwer, im Grenzbereich zu den leichten UnfÃ¤llen liegend zu qualifizieren.</w:t>
      </w:r>
    </w:p>
    <w:p>
      <w:r>
        <w:t>3.3.3Â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3.3.4Â Â  Wie ausgefÃ¼hrt, wies der Personenwagen des Unfallverursachers im Zeitpunkt der Kollision mit der BeschwerdefÃ¼hrerin eine relativ tiefe Geschwindigkeit auf. Der Unfall vom 25. September 2006 war auch sonst weder von besonders dramatischen BegleitumstÃ¤nden begleitet noch von besonderer EindrÃ¼cklichkeit. Das Kriterium der besonders dramatischen BegleitumstÃ¤nde oder besonderen EindrÃ¼cklichkeit des Unfalls ist daher zu verneinen.</w:t>
      </w:r>
    </w:p>
    <w:p>
      <w:r>
        <w:t>Â Â Â Â Â Â Â Â  Die BeschwerdefÃ¼hrerin zog sich beim Unfall eine Kontusion des Beckens, des oberen Sprunggelenks und der Schulter rechts zu (Urk. 10/ZM1). Diese Verletzungen sind weder schwer noch von besonderer Art. Sie sind zudem nicht geeignet, eine psychische Fehlentwicklung auszulÃ¶sen.</w:t>
      </w:r>
    </w:p>
    <w:p>
      <w:r>
        <w:t>Â Â Â Â Â Â Â Â  Bei der Beurteilung des Kriteriums "ungewÃ¶hnlich lange Dauer der Ã¤rztlichen Behandlung" sind nur die kÃ¶rperlichen Unfallfolgen relevant. Die BeschwerdefÃ¼hrerin besucht zu deren Behandlung lediglich Physiotherapie und nimmt Analgetika ein (vgl. Urk. 10/ZM8). Dies reicht nicht zur ErfÃ¼llung des Kriteriums "ungewÃ¶hnlich lange Dauer der Ã¤rztlichen Behandlung".</w:t>
      </w:r>
    </w:p>
    <w:p>
      <w:r>
        <w:t>Â Â Â Â Â Â Â Â  Hinsichtlich des AdÃ¤quanzkriteriums "kÃ¶rperliche Dauerschmerzen" ist zu berÃ¼cksichtigen, dass die von der BeschwerdefÃ¼hrerin geklagten Schmerzen Ã¼berwiegend psychischer Genese sind. Die massive Schmerzproblematik und die Invalidisierung sind somatisch nicht erklÃ¤rbar (Urk. 10/ZM8 S. 14). Das Kriterium ÂkÃ¶rperliche DauerschmerzenÂ ist somit nicht erfÃ¼llt.</w:t>
      </w:r>
    </w:p>
    <w:p>
      <w:r>
        <w:t>Â Â Â Â Â Â Â Â  Eine Ã¤rztliche Fehlbehandlung, welche die Unfallfolgen erheblich verschlimmert hÃ¤tte, liegt ebenso wenig vor wie ein schwieriger Heilungsverlauf mit erheblichen Komplikationen. Wie die Beschwerdegegnerin in der Beschwerdeantwort vom 10. Mai 2010 zutreffend ausfÃ¼hrt (Urk. 9 S. 11), kann aus der blossen Dauer der Ã¤rztlichen Behandlung und der geklagten Beschwerden nicht schon auf einen schwierigen Heilungsverlauf geschlossen werden, es bedarf hierzu besonderer GrÃ¼nde (Urteil vom 14. MÃ¤rz 2005 in Sachen N., U 82/04, Erw. 3.2 mit Hinweisen). Vorliegend sind keine solchen GrÃ¼nde ersichtlich.</w:t>
      </w:r>
    </w:p>
    <w:p>
      <w:r>
        <w:t>Â Â Â Â Â Â Â Â  Das Kriterium ÂGrad und Dauer der physisch bedingten ArbeitsunfÃ¤higkeitÂ ist ebenfalls nicht erfÃ¼llt, ist die ArbeitsunfÃ¤higkeit der BeschwerdefÃ¼hrerin doch psychisch und nicht physisch bedingt. So hielt Dr. C.___ fest, dass aus orthopÃ¤discher Sicht sich keine medizinisch-theoretische InvaliditÃ¤t feststellen lasse. Die anhaltende, invalidisierende Schmerzsymptomatik sei strukturell nicht erklÃ¤r- und nachvollziehbar. Die Ursachen lÃ¤gen anderswo (Urk. 10/ZM8 S. 19). Kontusionen, wie sie die BeschwerdefÃ¼hrerin erlitten habe, seien in der Regel nach 6 bis 12 Wochen abgeheilt (Urk. 10/ZM8 S. 13).</w:t>
      </w:r>
    </w:p>
    <w:p>
      <w:r>
        <w:t>Â Â Â Â Â Â Â Â  Nach dem Gesagten ist bei einem als mittelschwer im Grenzbereich zu den leichten UnfÃ¤llen zu qualifizierenden Unfallereignis kein Kriterium erfÃ¼llt. Die AdÃ¤quanz zwischen dem Unfall vom 25. September 2006 und den von der BeschwerdefÃ¼hrerin geklagten, objektiv nicht nachweisbaren Beschwerden ist somit zu verneinen.</w:t>
      </w:r>
    </w:p>
    <w:p>
      <w:r>
        <w:t>4.Â Â Â Â Â Â Â Â  Zusammenfassend hat die Beschwerdegegnerin mangels natÃ¼rlichen beziehungsweise adÃ¤quaten Kausalzusammenhangs zwischen dem Unfall vom 25. September 2006 und den von der BeschwerdefÃ¼hrerin geklagten Beschwerden ihre Leistungen zu Recht per 31. Dezember 2006, dem Zeitpunkt, in welchem die somatischen Folgen abgeheilt waren, eingestellt. An dieser Beurteilung vermÃ¶gen sÃ¤mtliche Ã¼brigen Vorbringen der BeschwerdefÃ¼hrerin nichts zu Ã¤ndern, weshalb nicht weiter darauf einzutreten ist. Die Beschwerde erweist sich vielmehr in jeder Hinsicht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Mauro G. Mora</w:t>
      </w:r>
    </w:p>
    <w:p>
      <w:r>
        <w:t>- Rechtsanwalt Stephan KÃ¼bler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