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UV.2010.00007 vom 2. Mai 2007</w:t>
      </w:r>
    </w:p>
    <w:p>
      <w:r>
        <w:t>ZH Sozialversicherungsgericht, 2007-05-02, DE</w:t>
      </w:r>
    </w:p>
    <w:p>
      <w:r>
        <w:rPr>
          <w:b/>
        </w:rPr>
        <w:t xml:space="preserve">Quelle: </w:t>
      </w:r>
      <w:r>
        <w:t>https://mcp.opencaselaw.ch/entscheid/zh_sozialversicherungsgericht_UV.2010.00007</w:t>
      </w:r>
    </w:p>
    <w:p>
      <w:r>
        <w:t>FR: ZH_SOZIALVERSICHERUNGSGERICHT UV.2010.00007 du 2 mai 2007</w:t>
      </w:r>
    </w:p>
    <w:p>
      <w:r>
        <w:t>IT: ZH_SOZIALVERSICHERUNGSGERICHT UV.2010.00007 del 2 maggio 2007</w:t>
      </w:r>
    </w:p>
    <w:p>
      <w:pPr>
        <w:pStyle w:val="Heading2"/>
      </w:pPr>
      <w:r>
        <w:t>Erwägungen</w:t>
      </w:r>
    </w:p>
    <w:p>
      <w:r>
        <w:rPr>
          <w:b/>
        </w:rPr>
        <w:t>E. 1</w:t>
      </w:r>
    </w:p>
    <w:p>
      <w:r>
        <w:t>1.1Â Â Â Â  Strittig und zu prÃ¼fen ist, ob die BeschwerdefÃ¼hrerin im Zeitpunkt des Unfalls vom 20. April 2007 bei der Beschwerdegegnerin gegen die Folgen von UnfÃ¤llen versichert war.</w:t>
      </w:r>
    </w:p>
    <w:p>
      <w:r>
        <w:t>1.2Â Â Â Â  Die BeschwerdefÃ¼hrerin lÃ¤sst zur BegrÃ¼ndung ihres Anspruchs ausfÃ¼hren, sie sei seit dem 10. MÃ¤rz 2004 als Gesellschafterin und GeschÃ¤ftsfÃ¼hrerin der Firma Z.___ GmbH im Handelsregister eingetragen. Nach dem Unfall vom 4. April 2004 habe sie nur noch stundenweise (1 bis 4 Stunden pro Monat) gearbeitet und Korrespondenz unterzeichnet. Die Tochter und der Ehemann hÃ¤tten die angefallene BÃ¼roarbeit erledigt. Die Firma Z.___ GmbH sei seit Jahren und weiterhin fÃ¼r UnfÃ¤lle von Mitarbeitern bei der Beschwerdegegnerin versichert. Die VersicherungsprÃ¤mien fÃ¼r Mitarbeiter gemÃ¤ss Lohndeklaration vom 1. Februar 2008 fÃ¼r das Jahr 2007 zeige einen Lohn von Fr. 9'400.-- fÃ¼r Frauen. Sie sei daher bei der Beschwerdegegnerin fÃ¼r den Unfall vom 20. April 2007 versichert. Erst am 8. Mai 2007 habe die Beschwerdegegnerin die obligatorische Unfallversicherung per 31. Dezember 2007 gekÃ¼ndigt, was deutlich zeige, dass die Z.___ GmbH und ihre Mitarbeiter bis am 31. Dezember 2007 bei der Beschwerdegegnerin versichert gewesen seien. Bei der Sozialversicherungsanstalt des Kantons ZÃ¼rich sei fÃ¼r sie fÃ¼r das Jahr 2007 ein AHV-pflichtiger Lohn von Fr. 9'400.-- abgerechnet worden. Die LohnbetrÃ¤ge seien in den Monaten Januar bis April 2007 je nach Aufwand und Anwesenheit sowie nach den Einnahmen unterschiedlich abgerechnet worden. Die LÃ¶hne seien bar ausbezahlt worden (Urk. 1).</w:t>
      </w:r>
    </w:p>
    <w:p>
      <w:r>
        <w:t>1.3Â Â Â Â  Die Beschwerdegegnerin lÃ¤sst hiergegen im Wesentlichen vorbringen, seit dem Unfall vom 4. April 2004 sei die BeschwerdefÃ¼hrerin durchgehend zu 100 % arbeitsunfÃ¤hig geschrieben. Mit VerfÃ¼gung vom 22. Februar 2007 habe die IV-Stelle des Kantons ZÃ¼rich der BeschwerdefÃ¼hrerin eine ganze Rente der Invalidenversicherung auf der Grundlage eines IV-Grades von 100 % zugesprochen. Die IV-Stelle sei somit von einer vollstÃ¤ndigen ErwerbsunfÃ¤higkeit ausgegangen. GegenÃ¼ber einer Sachbearbeiterin habe die BeschwerdefÃ¼hrerin am 6. September 2009 festgehalten, dass sie ihre ArbeitstÃ¤tigkeit nach dem Unfall vom 4. April 2004 aus gesundheitlichen GrÃ¼nden habe aufgeben mÃ¼ssen. In der Unfallmeldung vom 4. Mai 2007 habe die Arbeitgeberin erklÃ¤rt, dass die BeschwerdefÃ¼hrerin seit dem 4. April 2004 nicht mehr im Betrieb gearbeitet habe. Im Ã¤rztlichen Bericht vom 20. April 2007 habe med. pract. A.___ festgehalten, die BeschwerdefÃ¼hrerin habe berichtet, seit dem Auffahrunfall im Jahr 2004 an chronischen HWS-Beschwerden und Tinnitus zu leiden, die zu einer InvaliditÃ¤t von 100 % gefÃ¼hrt hÃ¤tten. AnlÃ¤sslich einer fernmÃ¼ndlichen Unterredung, welche am 29. Juni 2007 aufgrund eines Schreibens der Beschwerdegegnerin, mit welchem sie die Arbeitgeberin um Zustellung der Lohnabrechnungen fÃ¼r die Zeit vom 1. Januar 2007 bis 30. April 2007 gebeten habe, stattgefunden habe, habe der Rechtsvertreter und Ehemann der BeschwerdefÃ¼hrerin bestÃ¤tigt, dass die BeschwerdefÃ¼hrerin keinen Lohn mehr erhalten habe. WÃ¤hrend des Rehabilitationsaufenthaltes in der Klinik B.___ habe die BeschwerdefÃ¼hrerin gegenÃ¼ber den behandelnden Ãrzten erklÃ¤rt, dass sie seit dem Unfall vom 4. April 2004 zu 100 % arbeitsunfÃ¤hig sei. Bis dahin habe sie in der eigenen Firma fÃ¼r Buchhaltung, SteuererklÃ¤rung und Immobilien zu 100 % gearbeitet. Die Firma existierte noch, jedoch erledige der Ehemann die FormalitÃ¤ten und die Post. Die Kundschaft habe sie weitgehend verloren. GegenÃ¼ber Prof. Dr. C.___ vom Zentrum D.___ habe die BeschwerdefÃ¼hrerin am 9. September 2008 im Zusammenhang mit einem am 29. Juli 2008 erlittenen Sturz erklÃ¤rt, dass sie seit zwei Jahren, mithin seit Mitte 2006, nicht mehr arbeiten wÃ¼rde. Aufgrund dieser Fakten sei mit dem erforderlichen Beweisgrad der Ã¼berwiegenden Wahrscheinlichkeit erstellt, dass die BeschwerdefÃ¼hrerin seit dem Unfall vom 4. April 2004 keiner ErwerbstÃ¤tigkeit mehr nachgegangen ist, weshalb sie nicht mehr versichert sei (Urk. 10).</w:t>
      </w:r>
    </w:p>
    <w:p>
      <w:r>
        <w:t>2.Â Â Â Â Â Â Â Â  Obligatorisch versichert sind nach dem Bundesgesetz Ã¼ber die Unfallversicherung (UVG) die in der Schweiz beschÃ¤ftigten Arbeitnehmer (Art. 1a Abs. 1 UVG). Die Versicherung beginnt an dem Tag, an dem der Arbeitnehmer aufgrund der Anstellung die Arbeit antritt oder hÃ¤tte antreten sollen, in jedem Fall aber im Zeitpunkt, da er sich auf den Weg zur Arbeit begibt. Sie endet mit dem 30. Tag nach dem Tage, an dem der Anspruch auf mindestens den halben Lohn aufhÃ¶rt (Art. 3 Abs. 1 und 2 UVG). Als Lohn gelten a) der nach der Bundesgesetzgebung Ã¼ber die AHV massgebenden Lohn, b) Taggelder der obligatorischen Unfallversicherung, der MilitÃ¤rversicherung, der Invalidenversicherung und jene der Krankenkassen und privaten Kranken- und Unfallversicherer, welche die Lohnfortzahlung ersetzen, EntschÃ¤digungen nach dem Erwerbsersatzgesetz vom 25. September 1952 sowie EntschÃ¤digungen einer kantonalen Mutterschaftsversicherung, c) Familienzulagen, die als Kinder-, Ausbildungs- oder Haushaltszulagen im orts- oder branchenÃ¼blichen Rahmen gewÃ¤hrt werden und d) LÃ¶hne, auf denen wegen des Alters der Versicherten keine BeitrÃ¤ge der AHV erhoben werden (Art. 7 Abs. 1 der Verordnung Ã¼ber die Unfallversicherung [UVV]).</w:t>
      </w:r>
    </w:p>
    <w:p>
      <w:r>
        <w:rPr>
          <w:b/>
        </w:rPr>
        <w:t>E. 3</w:t>
      </w:r>
    </w:p>
    <w:p>
      <w:r>
        <w:t>3.1Â Â Â Â  Die BeschwerdefÃ¼hrerin ist bei der Beschwerdegegnerin nur dann gegen die Folgen des Unfalls vom 20. April 2007 versichert gewesen, wenn sie im Zeitpunkt des Unfalls bzw. bis 30 Tage vor dem Unfall Lohn von der Z.___ GmbH erhalten hat.</w:t>
      </w:r>
    </w:p>
    <w:p>
      <w:r>
        <w:t>3.2Â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Die erste Aussage der BeschwerdefÃ¼hrerin zu ihrer ArbeitstÃ¤tigkeit machte sie am Unfalltag selbst im Spital E.___. So hielt das Spital in seinem am 20. April 2007 verfassten Bericht fest, ein Unfall im Jahr 2004 habe zu einer InvaliditÃ¤t von 100 % gefÃ¼hrt (Urk. 12/1). Es bestehen keine Anhaltspunkte dafÃ¼r, dass diese Angabe vom Spital E.___ bei einer Drittperson eingeholt wurde. Die Angabe der 100%igen InvaliditÃ¤t seit dem Jahr 2004 steht in Ãbereinstimmung mit der von der Arbeitgeberin der BeschwerdefÃ¼hrerin eingereichten Unfallmeldung vom 4. Mai 2007, wo festgehalten wird, dass die BeschwerdefÃ¼hrerin seit dem Unfall vom 4. April 2004 nicht mehr gearbeitet hat (Urk. 11/2). Die beiden ersten Ãusserungen der BeschwerdefÃ¼hrerin bzw. der Z.___ GmbH zur ArbeitstÃ¤tigkeit der BeschwerdefÃ¼hrerin ergeben somit Ã¼bereinstimmend eine Aufgabe der ArbeitstÃ¤tigkeit nach dem Unfall vom 4. April 2004. Auch die Klinik B.___ hielt in ihrem Bericht vom 5. Mai 2008 eine seit dem 4. April 2004 bestehende 100%ige ArbeitsunfÃ¤higkeit fest (Urk. 12/12). Dr. med. F.___, Facharzt FMH fÃ¼r Neurologie, attestierte am 9. Dezember 2008 der BeschwerdefÃ¼hrerin ebenfalls eine seit dem 4. April 2004 bestehende 100%ige ArbeitsunfÃ¤higkeit (Urk. 12/14). Mit Bericht vom 26. MÃ¤rz 2009 fÃ¼hrt er dann zwar aus, dass die BeschwerdefÃ¼hrerin gemÃ¤ss Angabe ihres Ehemannes seit lÃ¤ngerem durchschnittlich sieben bis acht Stunden pro Woche arbeite. Dies entspreche einer ArbeitsfÃ¤higkeit von 20 % (Urk. 12/17). Dr. F.___ stÃ¼tzt sich hierbei jedoch einzig auf die Angaben des Ehemannes der BeschwerdefÃ¼hrerin und begrÃ¼ndet die neu festgehaltene 20%ige ArbeitsfÃ¤higkeit weder medizinisch noch erklÃ¤rt er, weshalb trotz seiner zuvor attestierten 100%igen ArbeitunfÃ¤higkeit nun seit lÃ¤ngerem eine 20%ige ArbeitsfÃ¤higkeit bestehen soll. Da der BeschwerdefÃ¼hrerin seit April 2004 eine 100%ige ArbeitsunfÃ¤higkeit attestiert wurde und ihre Arbeitgeberin gegenÃ¼ber der Beschwerdegegnerin mit Unfallmeldung vom 4. Mai 2007 angab, die BeschwerdefÃ¼hrerin habe seit dem Unfall vom 4. April 2004 nicht mehr gearbeitet, ist mit Ã¼berwiegender Wahrscheinlichkeit davon auszugehen, dass die BeschwerdefÃ¼hrerin seit dem Unfall vom 4. April 2004 nicht mehr bei der Z.___ GmbH gearbeitet hat.</w:t>
      </w:r>
    </w:p>
    <w:p>
      <w:r>
        <w:t>3.3Â Â Â Â  Hieran vermÃ¶gen die EinwÃ¤nde der BeschwerdefÃ¼hrerin und die von ihr eingereichten Unterlagen nichts zu Ã¤ndern. Die Abrechnung der SVA ZÃ¼rich fÃ¼r das Jahr 2007, welche den Vermerk korrigiert enthÃ¤lt, wurde erst im Jahr 2008 erstellt (Urk. 11/43), also nach Entstehung der vorliegenden Streitsache. Die Lohnabrechnungen fÃ¼r die Monate Januar bis MÃ¤rz 2007 (Urk. 11/43) sind zwar vor dem Unfall vom 20. April 2007 datiert. Wann diese Abrechnungen tatsÃ¤chlich erstellt wurden, ist aber nicht klar. So gibt es fÃ¼r die Lohnzahlungen keine Bankbelege, und zwar weder von Seiten der Z.___ GmbH noch von Seiten der BeschwerdefÃ¼hrerin. Die behaupteten Lohnzahlungen sind nicht glaubhaft und stehen im Widerspruch zu dem von der BeschwerdefÃ¼hrerin in den Jahren zuvor erzielten Einkommen. So gehen aus den SteuererklÃ¤rungen fÃ¼r die Jahre 2002 bis 2007 folgende Einkommen hervor (Urk. 11/29): Jahr 2002: Fr. 20'429.-- (Fr. 9'600.-- und Fr. 10'829.--), Jahr 2003: Fr. 20'666.--, Jahr 2004: Fr. 7'800.-- zuzÃ¼glich ErwerbsausfallentschÃ¤digung in der HÃ¶he von Fr. 16'990.--, Jahr 2005: ErwerbsausfallentschÃ¤digung in der HÃ¶he von Fr. 21'625.--, Jahr 2006: Fr. 3'900.-- und ErwerbsausfallentschÃ¤digung in der HÃ¶he von Fr. 9'777.-- und Jahr 2007: Fr. 8'833.--. Die BeschwerdefÃ¼hrerin verdiente also in den Jahren vor ihrem ersten Unfall vom 4. April 2004 gut Fr. 20'000.-- pro Jahr. GemÃ¤ss den eingereichten Lohnabrechnungen fÃ¼r die Monate Januar bis April 2007 und der nach dem Unfall vom 20. April 2007 ausgefÃ¼llten SteuererklÃ¤rung fÃ¼r das Jahr 2007 hÃ¤tte sie im Jahr 2007 in den knapp vier Monaten bis zum Unfall, also in einer Zeit in der sie gemÃ¤ss Angaben ihres Arbeitgebers nicht gearbeitet hat und gemÃ¤ss diversen Arztberichten zu 100 % arbeitsunfÃ¤hig war, Fr. 8Â833.-- verdient. Aufgerechnet auf ein ganzes Jahr ergÃ¤be dies weit mehr, als sie vor dem Unfall vom 4. April 2004 verdient hatte. Die Behauptung der BeschwerdefÃ¼hrerin in der Beschwerdeschrift vom 11. Januar 2010 (Urk. 1), sie hÃ¤tte nach dem Unfall jeweils stundenweise weitergearbeitet, steht zudem im Widerspruch zur SteuererklÃ¤rung fÃ¼r das Jahr 2005, gemÃ¤ss welcher sie kein Einkommen mehr erzielt hat.</w:t>
      </w:r>
    </w:p>
    <w:p>
      <w:r>
        <w:t>4.Â Â Â Â Â Â Â Â  Zusammenfassend steht mit Ã¼berwiegender Wahrscheinlichkeit fest, dass die BeschwerdefÃ¼hrerin im Jahr 2007 nicht mehr fÃ¼r die Z.___ GmbH gearbeitet hat. Da die BeschwerdefÃ¼hrerin auch keine anderen Leistungen, welche gemÃ¤ss Art. 7 Abs. 1 UVV als Lohn im Sinne von Art. 3 Abs. 2 UVG gelten, erhalten hat, war sie im Zeitpunkt des Unfalls vom 20. April 2007 nicht mehr bei der Beschwerdegegnerin versichert. Die Tatsache, dass die Beschwerdegegnerin den Versicherungsvertrag erst per 31. Dezember 2007 gekÃ¼ndigt hat (KÃ¼ndigung vom 8. Mai 2007, Urk. 3/7), Ã¤ndert hieran nichts, geniessen doch nur Personen, die einen Lohn erzielt haben, Versicherungsschutz. Die Beschwerdegegnerin hat daher zu Recht ihre Leistungspflicht verneint.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Y.___</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