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UV.2010.00006 vom 16. Mai 2011</w:t>
      </w:r>
    </w:p>
    <w:p>
      <w:r>
        <w:t>ZH Sozialversicherungsgericht, 2011-05-16, DE</w:t>
      </w:r>
    </w:p>
    <w:p>
      <w:r>
        <w:rPr>
          <w:b/>
        </w:rPr>
        <w:t xml:space="preserve">Quelle: </w:t>
      </w:r>
      <w:r>
        <w:t>https://mcp.opencaselaw.ch/entscheid/zh_sozialversicherungsgericht_UV.2010.00006</w:t>
      </w:r>
    </w:p>
    <w:p>
      <w:r>
        <w:t>FR: ZH_SOZIALVERSICHERUNGSGERICHT UV.2010.00006 du 16 mai 2011</w:t>
      </w:r>
    </w:p>
    <w:p>
      <w:r>
        <w:t>IT: ZH_SOZIALVERSICHERUNGSGERICHT UV.2010.00006 del 16 maggio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Wird sie infolge des Unfalles zu mindestens 10 Prozent invalid,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1.4Â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 Da die unfallkausalen Faktoren indessen durch Zeitablauf wegfallen kÃ¶nnen, kann der Unfallversicherer bei einem streitigen RÃ¼ckfall nicht auf der Anerkennung des natÃ¼rlichen Kausalzusammenhanges beim Grundfall behaftet werden. Vielmehr obliegt es dem Leistungsansprecher, das Vorliegen eines natÃ¼rlichen Kausalzusammenhanges zwischen dem als RÃ¼ckfall oder SpÃ¤tfolge postulierten Beschwerdebild und dem Unfall nachzuweisen. Nur wenn die UnfallkausalitÃ¤t mit Ã¼berwiegender Wahrscheinlichkeit erstellt ist, entsteht eine erneute Leistungspflicht des Unfallversicherers. Je grÃ¶sser der zeitliche Abstand zwischen dem Unfall und dem Auftreten der gesundheitlichen BeeintrÃ¤chtigung ist, desto strengere Anforderungen sind an den Wahrscheinlichkeitsbeweis des natÃ¼rlichen Kausalzusammenhanges zu stellen. Im Falle der Beweislosigkeit fÃ¤llt der Entscheid zu Lasten des Versicherten aus, der aus dem unbewiesen gebliebenen natÃ¼rlichen Kausalzusammenhang als anspruchsbegrÃ¼ndender Tatsache Rechte ableiten will (Urteil des Bundesgerichts in Sachen D. vom 4. Juli 2008, 8C_66/2008, Erw. 3.1 mit Hinweisen).</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zu prÃ¼fen ist, ob die heute geklagten und am 4. Februar 2009 als RÃ¼ckfall gemeldeten RÃ¼cken-, Becken-, Gelenk- und Fussbeschwerden mindestens teilweise auf das Unfallereignis vom 5. Juni 2001 zurÃ¼ckzufÃ¼hren sind.</w:t>
      </w:r>
    </w:p>
    <w:p>
      <w:r>
        <w:t>2.2Â Â Â Â  Die SUVA verneinte dies mit der BegrÃ¼ndung, es handle sich bei den geltend gemachten Beschwerden nicht um Folgen des Unfalles vom 5. Juni 2001. Denn die bildgebenden AbklÃ¤rungen und die kreisÃ¤rztliche Untersuchung hÃ¤tten keinen zumindest wahrscheinlichen Kausalzusammenhang ergeben (Urk. 2 S. 4).</w:t>
      </w:r>
    </w:p>
    <w:p>
      <w:r>
        <w:t>2.3Â Â Â Â  Der BeschwerdefÃ¼hrer stellte sich demgegenÃ¼ber im Wesentlichen auf den Standpunkt, dass die bildgebenden AbklÃ¤rungen ergeben hÃ¤tten, dass die beim Unfall vom 5. Juni 2001 erlittenen Verletzungen nicht ausgeheilt seien. Auch sein Hausarzt bestÃ¤tige die Beschwerden. Seit er eine kÃ¶rperlich schwere TÃ¤tigkeit aufgenommen habe, leide er unter starken Schmerzen. Er mÃ¼sse beinahe tÃ¤glich Schmerzmittel einnehmen und kÃ¶nne nachts schmerzbedingt nicht durchschlafen (Urk. 1).</w:t>
      </w:r>
    </w:p>
    <w:p>
      <w:r>
        <w:rPr>
          <w:b/>
        </w:rPr>
        <w:t>E. 3</w:t>
      </w:r>
    </w:p>
    <w:p>
      <w:r>
        <w:t>3.1Â Â Â Â  Am 4. Februar 2009 (Urk. 13/162) berichtete Dr. med. A.___, FachÃ¤rztin fÃ¼r Radiologie, Spital B.___, dass der BeschwerdefÃ¼hrer wegen persistierenden Beckenschmerzen rechts bildgebend untersucht worden sei.</w:t>
      </w:r>
    </w:p>
    <w:p>
      <w:r>
        <w:t>Der RÃ¶ntgenbefund habe keine Anhaltspunkte fÃ¼r ein frisches oder stattgehabtes ossÃ¤res Trauma ergeben. Es bestehe keine Arthrose des Illiosakralgelenkes (ISG) und keine Osteolyse. Alsdann hÃ¤tten sich keine Anhaltspunkte fÃ¼r eine inflammatorische Erkrankung ergeben. Soweit mitabgebildet, bestehe keine Einengung des Duralsackes oder der Neuroforamina ab LendenwirbelkÃ¶rper (LWK) 4 bei leichten dorsalen Diskusprotrusionen. Auch bestehe keine Diskushernie.</w:t>
      </w:r>
    </w:p>
    <w:p>
      <w:r>
        <w:t>3.2Â Â Â Â  Dr. med. C.___, FMH fÃ¼r Chirurgie, hielt in seinem Bericht vom 2. MÃ¤rz 2009 (Urk. 13/163; vgl. zur Fragestellung ferner www.suva.ch/arztzeugnis-uvg.pdf ) fest, dass der BeschwerdefÃ¼hrer angegeben habe, dass - nachdem er einer kÃ¶rperlich schweren TÃ¤tigkeit nachgegangen sei - erneut die frÃ¼heren unfallbedingten Schmerzen aufgetreten seien (Ziff. 2).</w:t>
      </w:r>
    </w:p>
    <w:p>
      <w:r>
        <w:t>Dr. C.___ diagnostizierte eine akute Lumbalgie bei Status nach einem schweren Unfall vor Jahren (Ziff. 5).</w:t>
      </w:r>
    </w:p>
    <w:p>
      <w:r>
        <w:t>Alsdann fÃ¼hrte Dr. C.___ aus, dass eine Druckdolenz beim lumbosakralen Ãbergang, am rechten Illiosakralgelenk (ISG) und entlang des Beckenkammes habe festgestellt werden kÃ¶nnen. Die Inklinationsbeweglichkeit der WirbelsÃ¤ule sei stark eingeschrÃ¤nkt. Der Finger-Boden-Abstand betrage 30 cm. Beim LasÃ¨gue-Test seien keine Schmerzen aufgetreten. Neurologische AusfÃ¤lle an den Beinen bestÃ¼nden nicht. Es bestehe demgegenÃ¼ber ein Verdacht auf eine StÃ¶rung des LWK5. Hierzu verweise er auf den RÃ¶ntgenbefund des Spitals B.___ vom 4. Februar 2009 (Ziff. 4).</w:t>
      </w:r>
    </w:p>
    <w:p>
      <w:r>
        <w:t>Dr. C.___ fÃ¼hrte ferner aus, dass ihm nicht bekannt sei, ob zwischen diesen Beschwerden und dem Unfall eine KausalitÃ¤t bestehe (Ziff. 6).</w:t>
      </w:r>
    </w:p>
    <w:p>
      <w:r>
        <w:t>Dr. C.___ attestierte dem BeschwerdefÃ¼hrer in der Zeit vom 30. Januar bis 4. MÃ¤rz 2009 eine vollumfÃ¤ngliche ArbeitsunfÃ¤higkeit (Ziff. 8).</w:t>
      </w:r>
    </w:p>
    <w:p>
      <w:r>
        <w:t>3.3Â Â Â Â  Am 8. Juni 2009 fand die kreisÃ¤rztliche Untersuchung statt (Urk. 13/178). SUVA-Kreisarzt PD Dr. med. D.___, Facharzt fÃ¼r OrthopÃ¤dische Chirurgie und Traumatologie des Bewegungsapparates, fÃ¼hrte aus, dass sich keine orthopÃ¤disch-traumatologische Diagnose stellen lasse (S. 5 Ziff. 5).</w:t>
      </w:r>
    </w:p>
    <w:p>
      <w:r>
        <w:t>Des Weiteren hielt PD Dr. D.___ fest, dass der BeschwerdefÃ¼hrer Ã¼ber lumbale Schmerzen, welche sich in die rechte Glutealregion, den gesamten Ober- und Unterschenkel bis in den rechten Fuss ausbreiten wÃ¼rden, geklagt habe. Der BeschwerdefÃ¼hrer habe alsdann geschildert, dass sich die Situation seit dem Unfall im Jahre 2001 stetig verschlechtert habe mit einer deutlichen Zunahme seit Anfang des Jahres 2009 (S. 2 Ziff. 3.1).</w:t>
      </w:r>
    </w:p>
    <w:p>
      <w:r>
        <w:t>PD Dr. D.___ berichtete, dass eine Druck- und Klopfdolenz ab thorakolumbal nach caudal Ã¼ber der Dornfortsatzreihe sowie paravertebral bestehe. Die Muskulatur sei paravertebral lumbosakral verhÃ¤rtet. Die vom BeschwerdefÃ¼hrer beigebrachten RÃ¶ntgenaufnahmen wÃ¼rden ventrale Spondylophyten auf der HÃ¶he LWK1/LWK2 zeigen, und es bestehe ein Verdacht auf ein kleines Schmorl-KnorpelknÃ¶tchen bei der Grundpatte des LWK2 (S. 3 ff. Ziff. 4).</w:t>
      </w:r>
    </w:p>
    <w:p>
      <w:r>
        <w:t>Der BeschwerdefÃ¼hrer habe im freien Gang ein leichtes Schonhinken demonstriert. Es bestehe rechts eine BeinverkÃ¼rzung von zirka 2 cm und ein Beckentiefstand rechts. Beim Einbeinstand rechts seien Duchenne-Zeichen und Schmerzen gluteal aufgetreten. Im Liegen bestehe keine hÃ¼fttypische Schonhaltung. Die HÃ¼ftbeweglichkeitsprÃ¼fung verursache insbesondere rechtsseitig und endgradig Schmerzen inguinal, gluteal und in der Sitzbeinregion rechts. Die Flexion gelinge beidseits bis zu einem Winkel von 110 Grad, die Extension ergebe einen Winkel von 0 Grad. Die Abduktion und Adduktion ergÃ¤ben unter Anwendung der Neutral-Null-Methode beidseits Werte von 50-0-30Â°, die Innen- und Aussenrotation beidseits solche von 20-0-30Â° (S. 3 f. Ziff. 4).</w:t>
      </w:r>
    </w:p>
    <w:p>
      <w:r>
        <w:t>In den Oberschenkeln bestÃ¼nden inguinal, trochantÃ¤r und geringer gluteal, jedoch wieder stÃ¤rker und diffus im Bereich des proximalen Oberschenkels erhebliche Druckdolenzen rechts mehr als links ohne palpatorische AuffÃ¤lligkeiten. Das Anheben des Beines werde als unangenehm, das SchÃ¼tteln und Stossen in axiale Richtung als schmerzhaft angegeben. Inspektorisch hÃ¤tten sich keinerlei AuffÃ¤lligkeiten finden lassen (S. 3 f. Ziff. 4).</w:t>
      </w:r>
    </w:p>
    <w:p>
      <w:r>
        <w:t>Auch die beiden Kniegelenke seien inspektorisch und palpatorisch unauffÃ¤llig. Es lasse sich trotz Schmerzangaben keine wesentliche Pathologie erheben. Aufgrund der vom BeschwerdefÃ¼hrer beigebrachten RÃ¶ntgenaufnahmen sei eine gewisse GelenkspaltverschmÃ¤lerung lateral nicht auszuschliessen, bei jedoch noch allseits sehr gut erhaltenem Gelenkknorpel. Medial bestehe eine leichte subchondrale Sklerosierung tibial (S. 4 f. Ziff. 4).</w:t>
      </w:r>
    </w:p>
    <w:p>
      <w:r>
        <w:t>Im Bereich der Sprung- und Fussgelenke bestehe rechtsseitig eine diffuse Druckempfindlichkeit. Nahezu jede Manipulation werde vom BeschwerdefÃ¼hrer als mindestens mÃ¤ssig schmerzhaft beschrieben. Inspektorische oder palpatorische AuffÃ¤lligkeiten hÃ¤tten sich jedoch nicht feststellen lassen, und es bestehe auch kein Hinweis auf eine InstabilitÃ¤t (S. 4 Ziff. 4).</w:t>
      </w:r>
    </w:p>
    <w:p>
      <w:r>
        <w:t>Zusammenfassend hielt PD Dr. D.___ fest, es lasse sich kein Hinweis erkennen, der auf einen natÃ¼rlichen Kausalzusammenhang der heute beklagten Beschwerden mit dem Unfallereignis aus dem Jahre 2001 schliessen lasse (S. 5 Ziff. 5).</w:t>
      </w:r>
    </w:p>
    <w:p>
      <w:r>
        <w:t>3.4Â Â Â Â  Am 22. Dezember 2009 berichtete Prof. Dr. med. E.___, FMH fÃ¼r Radiologie, Chefarzt Abteilung Radiologie, UniversitÃ¤tsklinik F.___, (Urk. 7/2), dass gleichentags eine Magnetresonanztomographie der LendenwirbelsÃ¤ule des BeschwerdefÃ¼hrers durchgefÃ¼hrt worden sei.</w:t>
      </w:r>
    </w:p>
    <w:p>
      <w:r>
        <w:t>Dabei hÃ¤tten sich mehrere EndplattenirregularitÃ¤ten im Sinne eines Morbus Scheuermann gezeigt. Es bestehe eine mÃ¤ssige Keilform insbesondere des LWK1 sowie der HalswirbelkÃ¶rper (HWK) 12 und HWK11, welche ebenfalls im Rahmen einer Scheuermann-Krankheit erklÃ¤rbar seien. Sodann hÃ¤tte sich eine diffuse, etwas medianbetonte Protrusion der LWK4/LWK5 sowie eine diffuse, leicht rechtsbetonte Bandscheibe LWK5/S1 gezeigt.</w:t>
      </w:r>
    </w:p>
    <w:p>
      <w:r>
        <w:t>Zusammenfassend hielt Prof. Dr. E.___ fest, dass es wahrscheinlicher sei, dass mit einem Morbus Scheuermann vereinbare VerÃ¤nderungen anstatt Frakturfolgen vorliegen wÃ¼rden. Es bestÃ¼nden geringe degenerative VerÃ¤nderungen der Bandscheiben LWK4/LWK5 und LWK5/S1.</w:t>
      </w:r>
    </w:p>
    <w:p>
      <w:r>
        <w:t>3.5Â Â Â Â  In einem weiteren Bericht vom 7. Januar 2010 (Urk. 7/1) fÃ¼hrte Dr. C.___ aus, dass dem BeschwerdefÃ¼hrer TÃ¤tigkeiten in kalter oder feuchter Umgebung und solche, bei welchen er Lasten von mehr als 15 kg heben mÃ¼sse, nicht mehr zumutbar seien.</w:t>
      </w:r>
    </w:p>
    <w:p>
      <w:r>
        <w:rPr>
          <w:b/>
        </w:rPr>
        <w:t>E. 4</w:t>
      </w:r>
    </w:p>
    <w:p>
      <w:r>
        <w:t>4.1Â Â Â Â  Die WÃ¼rdigung der medizinischen Beurteilungen ergibt, dass die Ãrzte Ã¼bereinstimmend davon ausgingen, dass ein Kausalzusammenhang zwischen dem Unfall vom 5. Juni 2001 und den nunmehr aufgetretenen Beschwerden nicht mehr wahrscheinlich sei. Nach dem Bericht des SUVA-Kreisarztes PD Dr. D.___ vom 8. Juni 2009 ist ein Kausalzusammenhang zwischen dem Unfall vom 5. Juni 2001 und den nunmehr aufgetretenen Beschwerden nicht mehr nachgewiesen (Urk. 13/178). Es besteht kein Anlass, an dieser EinschÃ¤tzung zu zweifeln, hat doch Dr. E.___ in seinem Bericht vom 22. Dezember 2009 ebenfalls festgestellt, dass er krankheitsbedingte VerÃ¤nderungen als wahrscheinlicher halte, als solche unfallbedingter Natur (Urk. 7/2). Aus dem Bericht des Dr. C.___ vom 2. MÃ¤rz 2009, auf welchen sich der BeschwerdefÃ¼hrer beruft, lÃ¤sst sich kein Ã¼berwiegend wahrscheinlicher Kausalzusammenhang ableiten, da Dr. C.___ die UnfallkausalitÃ¤t ausdrÃ¼cklich offen liess (Urk. 13/163 Ziff. 6). Auch im Bericht vom 7. Januar 2010 Ã¤usserte sich Dr. C.___ hierzu nicht (Urk. 7/1).</w:t>
      </w:r>
    </w:p>
    <w:p>
      <w:r>
        <w:t>4.2Â Â Â Â  Der entsprechende KausalitÃ¤tsbeweis ist nicht mit dem erforderlichen Beweisgrad der Ã¼berwiegenden Wahrscheinlichkeit geleistet, weshalb die Leistungspflicht der Beschwerdegegnerin, zu Ungunsten des beweisbelasteten BeschwerdefÃ¼hrers, zu verneinen ist (vgl. vorstehend Erw. 1.4).</w:t>
      </w:r>
    </w:p>
    <w:p>
      <w:r>
        <w:t>4.3Â Â Â Â  Von weiteren medizinischen AbklÃ¤rungen sind keine abweichenden Erkenntnisse zu erwarten, weshalb darauf zu verzichten ist (antizipierte BeweiswÃ¼rdigung; BGE 131 I 153 E. 3).</w:t>
      </w:r>
    </w:p>
    <w:p>
      <w:r>
        <w:t>4.4Â Â Â Â  Somit ist zusammenfassend festzuhalten, dass ein Kausalzusammenhang zwischen den am 5. Juni 2001 erlittenen Unfallfolgen und den am 4. Februar 2009 als RÃ¼ckfall gemeldeten Beschwerden hÃ¶chstens mÃ¶glich, aber nicht wahrscheinlich und schon gar nicht Ã¼berwiegend wahrscheinlich erscheint.</w:t>
      </w:r>
    </w:p>
    <w:p>
      <w:r>
        <w:t>Die Beschwerdegegnerin hat demnach ihre Leistungspflicht zu Recht verneint, was zur BestÃ¤tigung des angefochtenen Entscheids und zur Abweisung der Beschwerde fÃ¼hrt.</w:t>
      </w:r>
    </w:p>
    <w:p>
      <w:r>
        <w:t>4.5Â Â Â Â Â Â Â Â  Schliesslich wird der BeschwerdefÃ¼hrer darauf hingewiesen, dass berufliche Eingliederungsmassnahmen und sonstige Massnahmen beruflicher Art keine gesetzlichen vorgesehenen Leistungen der Unfallversicherung sind. HierfÃ¼r zustÃ¤ndig ist die Invalidenversicherung, sofern die entsprechenden Voraussetzungen erfÃ¼llt sind. Ob dies der Fall sei, hat die Invalidenversicherung zu prÃ¼fen, sofern sich der BeschwerdefÃ¼hrer dort mit seinem Leistungsbegehren anmeldet.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