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UV.2009.00443 vom 14. März 2011</w:t>
      </w:r>
    </w:p>
    <w:p>
      <w:r>
        <w:t>ZH Sozialversicherungsgericht, 2011-03-14, DE</w:t>
      </w:r>
    </w:p>
    <w:p>
      <w:r>
        <w:rPr>
          <w:b/>
        </w:rPr>
        <w:t xml:space="preserve">Quelle: </w:t>
      </w:r>
      <w:r>
        <w:t>https://mcp.opencaselaw.ch/entscheid/zh_sozialversicherungsgericht_UV.2009.00443</w:t>
      </w:r>
    </w:p>
    <w:p>
      <w:r>
        <w:t>FR: ZH_SOZIALVERSICHERUNGSGERICHT UV.2009.00443 du 14 mars 2011</w:t>
      </w:r>
    </w:p>
    <w:p>
      <w:r>
        <w:t>IT: ZH_SOZIALVERSICHERUNGSGERICHT UV.2009.00443 del 14 marzo 2011</w:t>
      </w:r>
    </w:p>
    <w:p>
      <w:pPr>
        <w:pStyle w:val="Heading2"/>
      </w:pPr>
      <w:r>
        <w:t>Erwägungen</w:t>
      </w:r>
    </w:p>
    <w:p>
      <w:r>
        <w:rPr>
          <w:b/>
        </w:rPr>
        <w:t>E. 2</w:t>
      </w:r>
    </w:p>
    <w:p>
      <w:r>
        <w:t>Es sei festzustellen, dass die bestehenden gesundheitlichen Probleme der BeschwerdefÃ¼hrerin auf das Unfall-Ereignis (Tsunami) vom 26. Dezember 2004 zurÃ¼ckzufÃ¼hren sind und dass eine Leistungspflicht der Beschwerdegegnerin gemÃ¤ss dem UVG weiterhin bestehe.</w:t>
      </w:r>
    </w:p>
    <w:p>
      <w:r>
        <w:rPr>
          <w:b/>
        </w:rPr>
        <w:t>E. 3</w:t>
      </w:r>
    </w:p>
    <w:p>
      <w:r>
        <w:t>Die Beschwerdegegnerin sei zu verpflichten, der BeschwerdefÃ¼hrerin aus der obligatorischen Unfallversicherung auch fÃ¼r die Zeit nach dem 30. Juni 2009 weiterhin in unverÃ¤ndertem Umfang Leistungen zu erbringen.</w:t>
      </w:r>
    </w:p>
    <w:p>
      <w:r>
        <w:rPr>
          <w:b/>
        </w:rPr>
        <w:t>E. 4</w:t>
      </w:r>
    </w:p>
    <w:p>
      <w:r>
        <w:t>4.1Â Â Â Â  Nach Lage der Akten zog sich die BeschwerdefÃ¼hrerin anlÃ¤sslich des Seebebens vom 26. Dezember 2004, das die AXA aufgrund der aktenkundigen Schilderungen des Geschehnisses (vgl. insbesondere Urk. 11/2 S. 3 f., Urk. 11/13 S. 22 f.) zu Recht als Schreckereignis beziehungsweise als Unfall im Sinne von Art. 4 des Bundesgesetzes Ã¼ber den Allgemeinen Teil des Sozialversicherungsrechts (ATSG) qualifizierte (Urk. 2), keine erheblichen kÃ¶rperlichen Verletzungen zu (Urk. 11/2 S. 3, Urk. 11/13 S. 23). Fest steht und unbestritten ist sodann, dass die BeschwerdefÃ¼hrerin seit September 2005 aus psychischen GrÃ¼nden in ihrer ArbeitsfÃ¤higkeit eingeschrÃ¤nkt ist und bereits vor dem 26. Dezember 2004 - nach mehreren traumatischen Erlebnissen - verschiedentlich wegen psychischer BeeintrÃ¤chtigungen in (auch stationÃ¤rer) Behandlung gestanden hatte (vgl. hiezu etwa Urk. 11/2 S. 2, Urk. 11/13 S. 4, S. 11, S. 15, S. 19 und S. 25). Strittig und zu prÃ¼fen ist, ob das Tsunami-Geschehnis (teil-)ursÃ¤chlich fÃ¼r die Ã¼ber den 30. Juni 2009 hinaus anhaltende psychische StÃ¶rung ist.</w:t>
      </w:r>
    </w:p>
    <w:p>
      <w:r>
        <w:t>4.2Â Â Â Â  Das Gutachten von Dr. Z.___ vom 20. MÃ¤rz 2009 (Urk. 11/13), auf das die AXA die Einstellung der Unfallversicherungsleistungen im Wesentlichen stÃ¼tzte (Urk. 2), nimmt umfassend Stellung zur Frage der UrsÃ¤chlichkeit des Tsunami-Ereignisses fÃ¼r die persistierenden psychischen StÃ¶rungen (Urk. 11/13 S. 47 ff.), beruht auf zwei im Januar 2009 durchgefÃ¼hrten eingehenden UntersuchungsgesprÃ¤chen (Urk. 11/13 S. 2, Urk. 11/13 S. 30 ff.), berÃ¼cksichtigt die geklagten Beschwerden (Urk. 11/13 S. 27 f.), erging in Kenntnis der relevanten medizinischen Vorakten (Urk. 11/13 S. 5 ff.), einschliesslich der von den Ãrzten der Klinik D.___ im Zeitraum von Mai 2007 bis Dezember 2008 dokumentierten Krankengeschichte (Urk. 11/13 S. 2, S. 10-14 und S. 16-20), sowie nach einer persÃ¶nlichen Besprechung mit der die BeschwerdefÃ¼hrerin wÃ¤hrend dreier, insgesamt acht Monate dauernder stationÃ¤rer Aufenthalte in der Klinik D.___ (Urk. 11/13 S. 10, S. 16 und S. 17) behandelnden Psychiaterin Dr. med. G.___ am 18. Februar 2009 (Urk. 11/13 S. 21) und enthÃ¤lt einlÃ¤sslich begrÃ¼ndete Schlussfolgerungen (Urk. 11/13 S. 33 ff.). Damit darauf abgestellt werden kann, muss es - was von der BeschwerdefÃ¼hrerin bestritten wird (Urk. 1 S. 7 ff.) - zudem in der Darlegung der medizinischen ZusammenhÃ¤nge und in der Beurteilung der medizinischen Situation einleuchten (BGE 125 V 352 Erw. 3a, 122 V 160 Erw. 1c).</w:t>
      </w:r>
    </w:p>
    <w:p>
      <w:r>
        <w:t>4.3Â Â Â Â  Was die von Dr. Z.___ diagnostizierten GesundheitsstÃ¶rungen anbelangt, findet die im Gutachten vom 20. MÃ¤rz 2009 (Urk. 11/13) attestierte kombinierte PersÃ¶nlichkeitsstÃ¶rung (Urk. 11/13 S. 45) - wenn auch nicht in der konkret bescheinigten Form - ihre StÃ¼tze in den Berichten der Klinik D.___ vom 8. August 2007 (Urk. 11/4 S. 2) und vom 14. Januar 2009 (Urk. 11/12 S. 1) sowie in den Beurteilungen von Dr. C.___ vom 25. Februar 2008 (Urk. 11/9 S. 1) und von Dr. F.___ vom 7. Mai 2008 (Urk. 11/10 S. 1). Die am 20. MÃ¤rz 2009 von Dr. Z.___ Ã¼berdies konstatierte und in der Folge am 29. Juli 2009 von den Ãrzten der Klinik U.___ bestÃ¤tigte (Urk. 11/15 S. 3) depressive StÃ¶rung (Urk. 11/13 S. 45) war zuvor schon von Dr. A.___ (vgl. Bericht vom 2. Juni 2006, Urk. 11/1), von Dr. Y.___ (vgl. Gutachten vom 19. Juli 2006, Urk. 11/2 S. 6) und von Dr. C.___ (vgl. Bericht vom 5. April 2007, Urk. 11/3) diagnostiziert worden. Auch auf eine dissoziative StÃ¶rung hatten vor Dr. Z.___ (Urk. 11/13 S. 45) bereits die Ãrzte der Klinik D.___ (vgl. Berichte vom 8. August 2007, Urk. 11/4 S. 2, und vom 14. Januar 2009, Urk. 11/12 S. 1), Dr. B.___ (vgl. Bericht vom 31. Januar 2007, Urk. 11/7 S. 1), Dr. C.___ (vgl. Bericht vom 25. Februar 2008, Urk. 11/9 S. 1) und Dr. F.___ (vgl. Bericht vom 7. Mai 2008, Urk. 11/10 S. 1) geschlossen. Die von Dr. Z.___ Ã¼berdies gestellte Diagnose eines AbhÃ¤ngigkeitssyndroms durch Gebrauch von Sedativa (Urk. 11/13 S. 45) steht im Einklang mit dem Bericht der Klinik D.___ vom 14. Januar 2009, aus dem hervorgeht, dass die am 24. August 2008 begonnene stationÃ¤re Behandlung in der genannten Klinik gerade wegen dieser StÃ¶rung vorzeitig abgebrochen werden musste (Urk. 11/12 S. 2 und S. 3). Dass Dr. Z.___ schliesslich die von der BeschwerdefÃ¼hrerin geschilderten und in den medizinischen Berichten immer wieder erwÃ¤hnten somatischen beziehungsweise kÃ¶rpernahen Beschwerden (morgendliche Empfindlichkeit gegenÃ¼ber LÃ¤rm und Betriebsamkeit, Schwindel, Zittern, "Blitze im Kopf", Hyperventilieren), denen nach Lage der Akten keine strukturellen OrganschÃ¤den zugrunde liegen, vor dem Hintergrund einer undifferenzierten SomatisierungsstÃ¶rung sah (Urk. 11/13 S. 37 f. und S. 45), vermag ohne Weiteres einzuleuchten.</w:t>
      </w:r>
    </w:p>
    <w:p>
      <w:r>
        <w:t>Â Â Â Â Â Â Â Â  Die EinschÃ¤tzung von Dr. Z.___ weicht indes insofern erheblich von der Beurteilung der weiteren Ãrzte ab, als der genannte Gutachter das Bestehen einer posttraumatischen BelastungsstÃ¶rung verneinte (Urk. 11/13 S. 41 ff.). DiesbezÃ¼glich legte Dr. Z.___ Ã¼berzeugend dar, dass die entsprechenden Diagnosevoraussetzungen bei der BeschwerdefÃ¼hrerin nicht vorlÃ¤gen. So kann das Kriterium des Traumas - in seinem subjektiven Aspekt - entsprechend den in sich schlÃ¼ssigen Darlegungen deshalb nicht als erfÃ¼llt betrachtet werden, weil das Verhalten der BeschwerdefÃ¼hrerin anlÃ¤sslich des fraglichen Vorfalls aufgrund ihrer aktenkundigen einschlÃ¤gigen Schilderungen nicht als verstÃ¶rt, desorientiert oder desorganisiert zu werten ist und die Explorandin das Erlebte Ã¼berdies nachtrÃ¤glich - anders als dies bei Personen mit schweren posttraumatischen Symptomen Ã¼blich sei (Urk. 11/13 S. 42) - stets identisch wiedergegeben hat. Dass die BeschwerdefÃ¼hrerin - wie in den weiteren Arztberichten verschiedentlich erwÃ¤hnt (Urk. 11/2 S. 5 f., Urk. 11/3, Urk. 11/9) - fÃ¼r eine posttraumatische BelastungsstÃ¶rung typische Intrusionen oder Nachhallerinnerungen (Flashbacks) erlebt habe respektive erlebe, negierte Dr. Z.___ nachvollziehbar mit der BegrÃ¼ndung, dass es sich bei den Erinnerungen an den Tsunami um willentliches Abrufen von GedÃ¤chtnisinhalten handle, das - wie auch das gehÃ¤ufte Daran-denken-MÃ¼ssen - kein mit einem schweren Affektsturm verbundenes dysfunktionales Erinnern im Sinne der erwÃ¤hnten Symptome darstelle. Dass auch das fÃ¼r eine posttraumatische BelastungsstÃ¶rung nach ICD-10 F43.1 charakteristische Merkmal des (inneren) Vermeidungsverhaltens nicht vorliege, begrÃ¼ndete Dr. Z.___ einzuleuchtend einerseits mit der Bereitwilligkeit der BeschwerdefÃ¼hrerin, das Erlebte zu schildern (wobei dies gemÃ¤ss den Ãrzten der Klinik D.___ gar einen beruhigenden Effekt hatte, Urk. 11/13 S. 13; vgl. hiezu auch Besprechungsprotokoll vom 23. Juli 2008, Urk. 10/48), und andererseits mit dem Umstand, dass die BeschwerdefÃ¼hrerin zwischenzeitlich wieder zweimal (auf Mauritius und in Nordamerika) Ferien am Meer, mithin an traumabezogenen Orten verbracht hat. Anzumerken ist hiezu, dass die BeschwerdefÃ¼hrerin selbst eine erneute Reise nach Thailand wieder in Betacht zog (Urk. 11/13 S. 26). Schliesslich befand Dr. Z.___, dass auch die Art und Weise, wie sich die Interaktion Ã¼ber das Trauma zwischen der Explorandin und ihm als Gutachter beziehungsweise den weiteren Ãrzten entwickelt habe, gegen die Diagnose einer posttraumatischen BelastungsstÃ¶rung spreche. Dabei wies er auf die - gar beruhigend wirkende - relativ freie, flÃ¼ssige Schilderung des Traumas mit einfÃ¼hlbaren Affekten wie Trauer oder Wut hin (Urk. 11/13 S. 44).</w:t>
      </w:r>
    </w:p>
    <w:p>
      <w:r>
        <w:t>Â Â Â Â Â Â Â Â  Weder die weiteren Arztberichte noch die Stellungnahme der BeschwerdefÃ¼hrerin vom 13. August 2009 (Urk. 3/7), deren Angaben betreffend die Auswirkungen des Ereignisses vom 26. Dezember 2004 auf ihr Leben sich im Wesentlichen mit den frÃ¼heren diesbezÃ¼glichen AusfÃ¼hrungen decken, vermÃ¶gen die fundiert begrÃ¼ndete EinschÃ¤tzung Dr. Z.___s (Urk. 11/13) zu widerlegen. In Bezug auf die Beurteilung von Dr. Y.___ vom 19. Juli 2006 (Urk. 11/2) hielt Dr. Z.___ zutreffend fest, dass sich aufgrund der von der BeschwerdefÃ¼hrerin anlÃ¤sslich der damaligen Begutachtung angegebenen Beschwerden und der allgemein gehaltenen AusfÃ¼hrungen zu den Diagnosekriterien (Urk. 11/2 S. 4 ff.) nicht nachvollziehen lasse, weshalb erstgenannter Arzt von einer posttraumatischen BelastungsstÃ¶rung ausging (Urk. 11/13 S. 43). Auf die - nicht begrÃ¼ndeten - Diagnosen der Internistin Dr. F.___ (vgl. Bericht vom 7. Mai 2008, Urk. 11/10) kann schon deshalb nicht abgestellt werden, weil die Erhebung von psychischen Befunden nicht in das Fachgebiet dieser Ãrztin fÃ¤llt. Angesichts des Umstands, dass der behandelnde Psychiater Dr. C.___ keine Kenntnis vom AbhÃ¤ngigkeitssyndrom von Benzodiazepinen und der damit in Zusammenhang stehenden Symptomatik hatte, vermag auch seine EinschÃ¤tzung (Urk. 11/9) diejenige von Dr. Z.___ nicht in Frage zu stellen. Ãberdies Ã¼berzeugt seine Beurteilung auch deshalb nicht, weil er davon ausging, dass die HyperventilationsanfÃ¤lle im Rahmen von Flashbacks auftreten (Urk. 11/9 S. 1), was sich nicht mit den Beobachtungen der Ãrzte der Klinik D.___ vereinbaren lÃ¤sst. Deren Berichte vom 8. August 2007 (Urk. 11/4) und vom 14. Januar 2009 (Urk. 11/12) sowie die von ihnen dokumentierte Krankengeschichte (Urk. 11/13 S. 10 ff. und S. 16 ff.) stÃ¼tzen die EinschÃ¤tzung Dr. Z.___s insofern, als sie ebenfalls von einer im Vordergrund stehenden PersÃ¶nlichkeitsstÃ¶rung ausgingen. Die dennoch - ohne PrÃ¼fung der einschlÃ¤gigen Kriterien - diagnostizierte posttraumatische BelastungsstÃ¶rung brachten sie im Ãbrigen eher in Zusammenhang mit den traumatischen Erlebnissen in der Kindheit und Jugend als mit dem Tsunami. Schliesslich ist auch der - in Unkenntnis der Vorakten ergangene - Bericht der Klinik U.___ vom 30. Juli 2009 (Urk. 11/15) nicht geeignet, die Aussagen Dr. Z.___s zu entkrÃ¤ften. So beruhen die von den Ãrzten dieser Klinik gestellten Diagnosen im Wesentlichen auf den Angaben der BeschwerdefÃ¼hrerin anlÃ¤sslich des im Hinblick auf die gewÃ¼nschte (Urk. 3/7 S. 2 f.) stationÃ¤re Traumatherapie am 29. Juli 2009 gefÃ¼hrten VorgesprÃ¤chs. Zu berÃ¼cksichtigten ist dabei, dass die BeschwerdefÃ¼hrerin selbst nach Lage der Akten Ã¼berzeugt ist, infolge des Tsunami unter einer posttraumatischen BelastungsstÃ¶rung zu leiden und sich selbst ihre psychischen BeeintrÃ¤chtigungen (einschliesslich der gemÃ¤ss den Ãrzten der Klinik D.___ als Entzugserscheinungen bei - aktenkundig schon vor dem Geschehnis vom 26. Dezember 2004 wiederholt bestandener und auch stationÃ¤r behandelter starker MedikamentenabhÃ¤ngigkeit [Urk. 11/13 S. 11] - zu interpretierenden Symptome) im Wesentlichen auch damit erklÃ¤rt (vgl. hiezu Urk. 11/13 S. 21).</w:t>
      </w:r>
    </w:p>
    <w:p>
      <w:r>
        <w:t>4.4Â Â Â Â  GestÃ¼tzt auf das fundiert begrÃ¼ndete und in allen Teilen Ã¼berzeugende Gutachten von Dr. Z.___ vom 20. MÃ¤rz 2009 (Urk. 11/13) ist demnach davon auszugehen, dass die psychische Symptomatik (ausschliesslich) im Rahmen der kombinierten PersÃ¶nlichkeitsstÃ¶rung mit narzisstischen, histrionischen und emotional instabilen ZÃ¼gen und - damit Ã¤tiologisch in Verbindung stehend (Urk. 11/13 S. 48) - der depressiven, Somatisierungs- und dissoziativen StÃ¶rung sowie des AbhÃ¤ngigkeitssyndroms durch Gebrauch von Sedativa zu sehen ist. Diese StÃ¶rungen manifestierten sich bereits Jahre vor dem Tsunami vom 26. Dezember 2004. Den Akten ist diesbezÃ¼glich zu entnehmen, dass die BeschwerdefÃ¼hrerin, die in ihrer Kindheit und Jugend emotionale VernachlÃ¤ssigung, seelische und kÃ¶rperliche Misshandlungen seitens der Eltern, sexuellen Missbrauch (zweimalige Vergewaltigung) und Inzest erfuhr (Urk. 11/2 S. 2, Urk. 11/9, Urk. 11/13 S. 48, Urk. 11/15 S. 1), bereits in den Neunzigerjahren wegen AbhÃ¤ngigkeit von Alkohol und Sedativa sowie wegen DepressivitÃ¤t und SuizidalitÃ¤t in ambulanter und zweimal auch stationÃ¤rer Behandlung stand (Urk. 11/1, Urk. 11/2 S. 2, Urk. 11/13 S. 11 und S. 48, Urk. 11/2 S. 2, Urk. 10/5). In Anbetracht dieser Gegebenheiten sowie unter BerÃ¼cksichtigung der Natur der festgestellten BeeintrÃ¤chtigungen und des gesamten Verlaufs gelangte Dr. Z.___ folgerichtig zum Schluss, dass das von der PersÃ¶nlichkeitsstÃ¶rung dominierte Gesamtbild der psychischen Problematik in den traumatischen Erfahrungen in der Kindheit wurzle (Urk. 11/13 S. 48).</w:t>
      </w:r>
    </w:p>
    <w:p>
      <w:r>
        <w:t>Â Â Â Â Â Â Â Â  Ob der Vorfall vom 26. Dezember 2004 zu einer Verschlimmerung des vorbestandenen Gesundheitsschadens gefÃ¼hrt hat, braucht insofern nicht abschliessend geprÃ¼ft zu werden, als gestÃ¼tzt auf die auch diesbezÃ¼glich einleuchtenden AusfÃ¼hrungen von Dr. Z.___ davon auszugehen ist, dass eine allfÃ¤llige Verschlechterung vorÃ¼bergehender Natur war und der Status quo sine jedenfalls spÃ¤testens per Ende Dezember 2006, mithin geraume Zeit vor der per 30. Juni 2009 verfÃ¼gten Leistungseinstellung (Urk. 2), wieder erreicht war (Urk. 11/13 S. 52). Anzumerken bleibt, dass die BeschwerdefÃ¼hrerin aus dem Umstand, dass sie vor dem Seebeben vom 26. Dezember 2004 angeblich beschwerdefrei gewesen sei (Urk. 1 S. 9, Urk. 3/7), nichts zu ihren Gunsten ableiten kann (unzulÃ¤ssiger "post hoc ergo propter hoc"-Schluss, vgl. etwa Urteil des Bundesgerichts vom 22. Juni 2010, 8C_178/2010, Erw. 4.1, mit Hinweisen).</w:t>
      </w:r>
    </w:p>
    <w:p>
      <w:r>
        <w:t>4.5Â Â Â Â  Die Beschwerde erweist sich demnach als unbegrÃ¼ndet.</w:t>
      </w:r>
    </w:p>
    <w:p>
      <w:r>
        <w:t>5.Â Â Â Â Â Â  Das Verfahren ist kostenlos (Â§ 33 Abs. 1 des Gesetzes Ã¼ber das Sozialversicherungsgericht [GSVGer] in Verbindung mit Art. 1 Abs. 1 UVG und Art. 61 lit. a ATSG).</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Marcel KÃ¶ppel</w:t>
      </w:r>
    </w:p>
    <w:p>
      <w:r>
        <w:t>- AXA Versicherungen AG</w:t>
      </w:r>
    </w:p>
    <w:p>
      <w:r>
        <w:t>- FKB, Gagoz 75, Postfach 363, FL-9496 Balzers</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