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UV.2009.00404 vom 24. Dezember 2010</w:t>
      </w:r>
    </w:p>
    <w:p>
      <w:r>
        <w:t>ZH Sozialversicherungsgericht, 2010-12-24, DE</w:t>
      </w:r>
    </w:p>
    <w:p>
      <w:r>
        <w:rPr>
          <w:b/>
        </w:rPr>
        <w:t xml:space="preserve">Quelle: </w:t>
      </w:r>
      <w:r>
        <w:t>https://mcp.opencaselaw.ch/entscheid/zh_sozialversicherungsgericht_UV.2009.00404</w:t>
      </w:r>
    </w:p>
    <w:p>
      <w:r>
        <w:t>FR: ZH_SOZIALVERSICHERUNGSGERICHT UV.2009.00404 du 24 décembre 2010</w:t>
      </w:r>
    </w:p>
    <w:p>
      <w:r>
        <w:t>IT: ZH_SOZIALVERSICHERUNGSGERICHT UV.2009.00404 del 24 dicembre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1.6Â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1.7Â Â Â Â  GemÃ¤ss Art. 36 Abs. 2 UVG werden Invalidenrenten und IntegritÃ¤tsentschÃ¤digungen angemessen gekÃ¼rzt, wenn der GesundheitsschÃ¤digung nur teilweise die Folge eines Unfalles ist. GesundheitsschÃ¤digungen vor dem Unfall, die zu keiner Verminderung der ErwerbsfÃ¤higkeit gefÃ¼hrt haben, werden dabei nicht berÃ¼cksichtigt.</w:t>
      </w:r>
    </w:p>
    <w:p>
      <w:r>
        <w:rPr>
          <w:b/>
        </w:rPr>
        <w:t>E. 2</w:t>
      </w:r>
    </w:p>
    <w:p>
      <w:r>
        <w:t>2.1Â Â Â Â  Die Beschwerdegegnerin stellte fest, dem BeschwerdefÃ¼hrer sei eine angepasste mittelschwere TÃ¤tigkeit ganztags zumutbar. Bei der aktuellen TÃ¤tigkeit werde nicht die ganze ArbeitsfÃ¤higkeit ausgeschÃ¶pft. In angepasster ganztÃ¤giger TÃ¤tigkeit bestÃ¼nde keine relevante Erwerbseinbusse, weshalb ein Anspruch auf eine Invalidenrente nicht bestehe (Urk. 2 S. 4 f.). Die Beschwerdegegnerin verneinte ausserdem einen relevanten IntegritÃ¤tsschaden aufgrund eines erheblichen degenerativen Vorzustands (Urk. 2 S. 6 Ziff. 4 lit. b).</w:t>
      </w:r>
    </w:p>
    <w:p>
      <w:r>
        <w:t>2.2Â Â Â Â  Der BeschwerdefÃ¼hrer macht gestÃ¼tzt auf eine von Dr. Z.___ attestierte unfallbedingte ArbeitsunfÃ¤higkeit von 25 % (Urk. 3/11) einen InvaliditÃ¤tsgrad von ebenfalls 25 % geltend. Er wendet ein, mit seiner aktuellen TÃ¤tigkeit bei der Y.___ seine verbliebene ArbeitsfÃ¤higkeit ganz auszuschÃ¶pfen (Urk. 1 S. 5 Abs. 3 und Ziff. 3, Urk. 13 S. 3). In Bezug auf den IntegritÃ¤tsschaden an der rechten Schulter kritisiert er, ein unfallfremder Vorzustand sei nicht dokumentiert; dieser sei eventuell auf den frÃ¼heren - ebenfalls bei der Beschwerdegegnerin versicherten - Unfall vom 17. Oktober 2004 zurÃ¼ckzufÃ¼hren (Urk. 1 S. 1 S. 7 Ziff. 5).</w:t>
      </w:r>
    </w:p>
    <w:p>
      <w:r>
        <w:t>2.3Â Â Â Â Â Â Â Â  Unstreitig sind der anfÃ¤ngliche, teilweise natÃ¼rliche und der adÃ¤quate Kausalzusammenhang zwischen den Schulterbeschwerden des BeschwerdefÃ¼hrers und dem Unfall vom 2. Juni 2006 sowie die Tatsache, dass dem BeschwerdefÃ¼hrer die bisherige TÃ¤tigkeit als Kurierfahrer bei der Y.___ nur noch eingeschrÃ¤nkt zumutbar ist. Unstreitig als unfallfremd zu betrachten ist ein Lumbovertebralsyndrom infolge degenerativer VerÃ¤nderungen der LWS (vgl. Urk. 1 S. 7 Ziff. 5). Streitig ist dagegen die ArbeitsfÃ¤higkeit in angepasster TÃ¤tigkeit, und somit in Bezug auf eine Invalidenrente die Berechnung des InvaliditÃ¤tsgrades, insbesondere das von der Beschwerdegegnerin aufgrund der internen Dokumentation Ã¼ber ArbeitsplÃ¤tze (DAP) ermittelte Invalideneinkommen, sowie auch die HÃ¶he der IntegritÃ¤tsentschÃ¤digung. Hinsichtlich letzterer ist das Bestehen eines erheblichen degenerativen Vorzustands an der rechten Schulter streitig (vgl. Urk. 1 S. 7 Ziff. 5 und Urk. 10/55).</w:t>
      </w:r>
    </w:p>
    <w:p>
      <w:r>
        <w:rPr>
          <w:b/>
        </w:rPr>
        <w:t>E. 3</w:t>
      </w:r>
    </w:p>
    <w:p>
      <w:r>
        <w:t>3.1Â Â Â Â  Als Vorzustand gab der behandelnde Arzt Dr. Z.___ am 15. August 2006 ein lumbovertebrales Syndrom bei degenerativen VerÃ¤nderungen der LWS, ein Handgelenksganglion rechts radial, eine Adipositas per magna sowie einen Nikotinabusus an und diagnostizierte ein unfallkausales Distorsionstrauma der rechten Schulter mit Verdacht auf eine partielle Rotatorenmanschettenruptur rechts (Urk. 10/5).</w:t>
      </w:r>
    </w:p>
    <w:p>
      <w:r>
        <w:t>Â Â Â Â Â Â Â Â  Vom 22. Februar bis 29. MÃ¤rz 2007 weilte der BeschwerdefÃ¼hrer zur stationÃ¤ren Rehabilitation in der Rehaklinik B.___, wo folgende Diagnosen genannt wurden: Distorsionstrauma der rechten Schulter mit partieller Ruptur der ansatznahen Supraspinatussehne (nach Unfall vom 2. Juni 2006), chronisches Lumbovertebralsyndrom bei degenerativen VerÃ¤nderungen der LWS, Handgelenksganglion rechts radial sowie Adipositas per magna. Es wurde ausgefÃ¼hrt, acht Monate nach dem Distorsionstrauma bestÃ¼nden beim BeschwerdefÃ¼hrer belastungsabhÃ¤ngige Schmerzen in der rechten Schulter bei insgesamt nur leichtgradig eingeschrÃ¤nkter Schulterbeweglichkeit. Ein zur weiteren AbklÃ¤rung durchgefÃ¼hrtes Arthro-MRI der rechten Schulter habe eine UnterflÃ¤chenlÃ¤sion der Supraspinatussehne ansatznah ergeben, jedoch keine transmurale Ruptur. ZusÃ¤tzlich bestÃ¼nde eine diskrete Tendinopathie der Subscapularis- und Infraspinatussehne sowie eine AC-Gelenksdegeneration. Bei Austritt wurde - bei festgestellter Tendenz zur Selbstlimitierung - eine leichte bis mittelschwere Arbeit als ganztags zumutbar erachtet, unter Vermeidung von repetitiven Ãberkopfarbeiten und unter Angabe einer Gewichtslimite fÃ¼r das Tragen mit der rechten Hand von 7,5 kg (Urk. 3/2 = 10/23 S. 2 f.).</w:t>
      </w:r>
    </w:p>
    <w:p>
      <w:r>
        <w:t>Â Â Â Â Â Â Â Â Am 11. September 2007 berichtete Dr. Z.___ Ã¼ber eine unverÃ¤nderte Schulterproblematik und eine deutliche Progredienz des lumbovertebralen Syndroms. Die AbklÃ¤rungsuntersuchungen hÃ¤tten den Befund einer Discopathie L4/L5 und S5/S1 bei Osteochondrose dieser Segmente ergeben, ferner eine Haltungsinsuffizienz mit muskulÃ¤rer Dysbalance. Dr. Z.___ attestierte eine unfallfremd erhÃ¶hte ArbeitsunfÃ¤higkeit (Urk. 10/31).</w:t>
      </w:r>
    </w:p>
    <w:p>
      <w:r>
        <w:t>Â Â Â Â Â Â Â Â  Dr. A.___ fÃ¼hrte am 8. Januar 2008 eine kreisÃ¤rztliche Untersuchung durch. Er hielt eine persistierende BewegungseinschrÃ¤nkung und eine verminderte Belastungstoleranz am rechten Schultergelenk bei traumatischer AC-Gelenksarthrose rechts und bei partieller UnterflÃ¤chenruptur der ansatznahen Supraspinatussehne fest. Als unfallfremde Diagnosen gab er ein Lumbovertebralsyndrom bei degenerativen VerÃ¤nderungen der LWS mit Lumboischialgie rechts, einen belastungsabhÃ¤ngigen Handgelenksschmerz bei vorbekanntem Handgelenksganglion rechts, einen beginnenden Morbus Dupuytren beiderseits, eine Adipositas per magna, einen langjÃ¤hrigen Nikotinabusus sowie einen Verdacht auf eine Arthrose des Sternoclaviculargelenkes links an. Dr. A.___ fÃ¼hrte aus, die Tendenz zur Selbstlimitierung, wie auch in mÃ¶glicherweise geringerem Ausmass zur Symptomausweitung, erschwere etwas die EinschÃ¤tzung der Unfallfolgen am rechten Schultergelenk und bat zusÃ¤tzlich um AbklÃ¤rung einer Operationsindikation (Urk. 10/40).</w:t>
      </w:r>
    </w:p>
    <w:p>
      <w:r>
        <w:t>Â Â Â Â Â Â Â Â  Darauf folgten orthopÃ¤dische und neurologische AbklÃ¤rungen in der Klinik C.___. Aus orthopÃ¤discher Sicht wurde am 27. Mai 2008 als Hauptdiagnose ein subacromiales Impingementsyndrom rechts bei hypertropher AC-Gelenksarthrose rechts und ventraler PASTA-LÃ¤sion angegeben und differentialdiagnostisch eine transmurale Supraspinatussehnenruptur rechts mit Myogelosen periscapulÃ¤r rechts und im Trapeziusbereich rechts festgehalten. Dabei wurde ausgefÃ¼hrt, die myogelotischen Beschwerden im Bereich der rechten Nackenmuskulatur und periscapulÃ¤r kÃ¶nnten reaktiv auf die Schulterbeschwerden oder als Folge einer HWS-Pathologie entstanden sein (Urk. 10/48 S. 3). Aus neurologischer Sicht wurde am 1. Juli 2008 die Hauptdiagnose eines rechtsbetonten zervikozephalen Syndroms bei leicht degenerativen Erscheinungen im Gelenk C1/2 rechts ergÃ¤nzt und erklÃ¤rt, das RÃ¶ntgenbild der HWS vom 1. Juli 2008 habe eine leichte bilaterale Gelenksarthrose rechtsbetont C1/2 gezeigt, daneben bestÃ¼nde eine VerknÃ¶cherung im Bereich des vorderen LÃ¤ngsbandes C4/6. Die restlichen Facettengelenke seien wohl nicht relevant degenerativ verÃ¤ndert. Neben der Hauptproblematik im Schulterbereich rechts lÃ¤ge ein zervikozephales Schmerzsyndrom rechts vor (Urk. 10/52 S. 2).</w:t>
      </w:r>
    </w:p>
    <w:p>
      <w:r>
        <w:t>Â Â Â Â Â Â Â Â  Schliesslich definierte der Kreisarzt Dr. A.___ am 25. August 2008Â  folgendes Zumutbarkeitsprofil: mittelschwere TÃ¤tigkeit ganztags, wobei Lasten mit dem rechten Arm nur bis auf BrusthÃ¶he hantiert werden sollten. Unterhalb dieser HÃ¶he kÃ¶nnten auch mittelschwere Lasten gehandhabt werden. Empfohlen wurde bei TÃ¤tigkeiten Ã¼ber Kopf kein lÃ¤nger andauerndes Ãberkopfarbeiten rechts und kein kraftvoller Einsatz des rechten Armes. Zudem hielt Dr. A.___ in BerÃ¼cksichtigung eines erheblichen degenerativen Vorzustands einen IntegritÃ¤tsschaden weit unterhalb der Erheblichkeitsgrenze von 5 % fest (Urk. 3/14 = Urk. 10/55).</w:t>
      </w:r>
    </w:p>
    <w:p>
      <w:r>
        <w:t>3.2Â Â Â Â  Die kreisÃ¤rztlichen Berichte von Dr. A.___ erfÃ¼llen die rechtsprechungsgemÃ¤ssen Anforderungen, welche an beweistaugliche medizinische Berichte gestellt werden: Die Berichte sind fÃ¼r die streitigen Belange umfassend, beruhen auf eingehender Untersuchung, berÃ¼cksichtigen auch die geklagten Beschwerden, sind in Kenntnis der Vorakten (Anamnese) abgegeben worden, leuchten in der Darlegung der medizinischen ZusammenhÃ¤nge und in der Beurteilung der medizinischen Situation ein und die darin enthaltenen Schlussfolgerungen sind nachvollziehbar begrÃ¼ndet (vgl. BGE 125 V 352 Erw. 3a, 122 V 160 Erw. 1c). Insbesondere stimmt das kreisÃ¤rztliche Zumutbarkeitsprofil vom 25. August 2008 (Urk. 10/55) weitgehend mit dem bei Austritt des BeschwerdefÃ¼hrers aus der Rehaklinik B.___ angegebenen Ã¼berein. GeringfÃ¼gige Abweichungen bestehen hier einzig in Bezug auf die Tragelimite fÃ¼r die rechte Hand. Entgegen dem Vorbringen des BeschwerdefÃ¼hrers ist dabei nicht auf die widersprechende SelbsteinschÃ¤tzung des BeschwerdefÃ¼hrers (vgl. Urk. 1 S. 6 und Urk. 13 S. 2 f. Ziff. 1) abzustellen, da sowohl der Kreisarzt (vgl. Urk. 10/40 S. 3 Ziff. 5) als auch die Ãrzte der Rehaklinik B.___ (vgl. Urk. 10/23) eine Tendenz zur Selbstlimitierung festgestellt hatten. In Bezug auf die abweichenden Angaben zur ArbeitsunfÃ¤higkeit von Dr. Z.___ (vgl. Urk. 3/11) ist davon auszugehen, dass sich diese auf die TÃ¤tigkeit bei der Y.___ bezogen hatten, und es darf und soll berÃ¼cksichtigt werden, dass behandelnde SpezialÃ¤rzte erfahrungsgemÃ¤ss mitunter im Hinblick auf ihre auftragsrechtliche Vertrauensstellung in ZweifelsfÃ¤llen eher zu Gunsten ihrer Patientinnen und Patienten aussagen (vgl. Urteil des Bundesgerichts in Sachen G. vom 2. April 2007, I 551/06, Erw. 4.2 mit Hinweisen), weshalb nicht auf die Angaben zur ArbeitsunfÃ¤higkeit von Dr. Z.___ abzustellen ist.</w:t>
      </w:r>
    </w:p>
    <w:p>
      <w:r>
        <w:t>Â Â Â Â Â Â Â Â  Insgesamt ist demnach fÃ¼r die nachfolgende RentenprÃ¼fung gestÃ¼tzt auf das zuverlÃ¤ssige kreisÃ¤rztliche Zumutbarkeitsprofil eine angepasste, mittelschwere TÃ¤tigkeit ganztags - unter BerÃ¼cksichtigung der von Dr. A.___ erwÃ¤hnten EinschrÃ¤nkungen (vgl. Urk. 10/55) - als dem BeschwerdefÃ¼hrer zumutbar zu betrachten. Dabei ist entgegen dem Vorbringen des BeschwerdefÃ¼hrers (Urk. 1 S. 6) davon auszugehen, die von Dr. A.___ angegebene ganztÃ¤gige EinsatzfÃ¤higkeit entspreche einer ganztÃ¤gig mÃ¶glichen LeistungsfÃ¤higkeit und nicht bloss einer ganztÃ¤gig mÃ¶glichen PrÃ¤senz.</w:t>
      </w:r>
    </w:p>
    <w:p>
      <w:r>
        <w:rPr>
          <w:b/>
        </w:rPr>
        <w:t>E. 4</w:t>
      </w:r>
    </w:p>
    <w:p>
      <w:r>
        <w:t>4.1Â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(BGE 130 V 349 Erw. 3.4.2). FÃ¼r die Ermittlung des Valideneinkommens, also des Einkommens, welches die versicherte Person nach dem Beweisgrad der Ã¼berwiegenden Wahrscheinlichkeit als Gesunde tatsÃ¤chlich verdient hÃ¤tte, knÃ¼pfte die Beschwerdegegnerin am zuletzt erzielten Verdienst an, was nicht zu beanstanden ist. Dieser betrug Fr. 60'000.-- (Urk. 2 S. 5 und Urk. 10/59) und wurde als Valideneinkommen vom BeschwerdefÃ¼hrer bloss geringfÃ¼gig beanstandet (vgl. Urk. 1 S. 6 Ziff. 4). Zu Gunsten des BeschwerdefÃ¼hrers ist vom errechneten, genaueren Wert von Fr. 60'357.-- auszugehen (vgl. Urk. 3/13).</w:t>
      </w:r>
    </w:p>
    <w:p>
      <w:r>
        <w:t>4.2Â Â Â Â  FÃ¼r die Festsetzung des Invalideneinkommens ist primÃ¤r von der beruflich-erwerblichen Situation auszugehen, in welcher die versicherte Person konkret steht. Ãbt die versicherte Person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475 Erw. 4.2.1). Der BeschwerdefÃ¼hrer erklÃ¤rte, in einem Pensum von 50 % bei der Y.___ tÃ¤tig zu sein. Er leiste (pro Tag) einen Einsatz von fÃ¼nf bis sechs Stunden, wobei auch Wartezeiten anfielen (Urk. 10/40). Die EntlÃ¶hnung erfolge nach gefahrenen Kilometern; sein Lohn betrage zwischen Fr. 1'200.-- und Fr. 1'400.-- pro Monat (Urk. 1 S. 4). Eine weitere Steigerung der ArbeitsfÃ¤higkeit kÃ¶nne er nicht bewÃ¤ltigen. Da dem BeschwerdefÃ¼hrer nach der kreisÃ¤rztlichen Beurteilung aber eine ganztÃ¤gige TÃ¤tigkeit zumutbar ist, und er - wie die nachstehenden ErwÃ¤gungen zeigen - bei einer anderen angepassten TÃ¤tigkeit ein hÃ¶heres Einkommen erzielen kÃ¶nnte, kann fÃ¼r die Festsetzung des Invalideneinkommens nach der Rechtsprechung entweder die internen DAP der Beschwerdegegnerin oder TabellenlÃ¶hne gemÃ¤ss den vom Bundesamt fÃ¼r Statistik periodisch herausgegebenen Lohnstrukturerhebungen (LSE) herangezogen werden (BGE 129 V 472). Beim Abstellen auf DAP-LÃ¶hne sind mindestens fÃ¼nf zumutbare TÃ¤tigkeiten vorausgesetzt. Als Invalideneinkommen fÃ¼r das Jahr 2008 ermittelte die Beschwerdegegnerin aufgrund von Lohnangaben aus der DAP ein Einkommen von Fr. 55'413.40 (Urk. 2 S. 5). Bei den gewÃ¤hlten DAP-Nummern (2823, 4549, 6129, 10044 und 340173) handelt es sich um TÃ¤tigkeiten im Rahmen des festgestellten Zumutbarkeitsprofils, weshalb auf diese abgestellt werden kann. Entgegen der Vorbringen des BeschwerdefÃ¼hrers (Urk. 1 S. 6) ist ein leidensbedingter Abzug bei Anwendung der DAP nicht zulÃ¤ssig (vgl. BGE 129 V 481 Erw. 4.2.3). Im Vergleich zum Valideneinkommen von Fr. 60'357.-- fÃ¼hrt das gestÃ¼tzt auf die DAP ermittelte Invalideneinkommen von Fr. 55'413.40 zu einer Erwerbseinbusse von Fr. 4'943.60 beziehungsweise zu einem InvaliditÃ¤tsgrad von gerundet 8 %, was nach Art. 18 Abs. 1 UVG keinen Anspruch auf eine Invalidenrente begrÃ¼ndet, da der Schwellenwert von 10 % nicht erreicht ist.</w:t>
      </w:r>
    </w:p>
    <w:p>
      <w:r>
        <w:rPr>
          <w:b/>
        </w:rPr>
        <w:t>E. 5</w:t>
      </w:r>
    </w:p>
    <w:p>
      <w:r>
        <w:t>5.1Â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 IntegritÃ¤tsentschÃ¤digungen werden angemessen gekÃ¼rzt, wenn die GesundheitsschÃ¤digung nur teilweise die Folge eines Unfalles (Art. 36 Abs. 2 UVG).</w:t>
      </w:r>
    </w:p>
    <w:p>
      <w:r>
        <w:t>5.2Â Â Â Â  Die Beschwerdegegnerin stellte fest, gestÃ¼tzt auf die kreisÃ¤rztliche Beurteilung von Kreisarzt Dr. A.___ habe an der rechten Schulter (vgl. Urk. 9 S. 4 Ziff. 4) ein erheblicher degenerativer Vorzustand (vgl. Urk. 10/55) bestanden, der nicht auf den Unfall von 2004 zurÃ¼ckzufÃ¼hren sei (vgl. Urk. 9 S. 4 Ziff. 4). Die BerÃ¼cksichtigung dieses Vorzustands ergÃ¤be einen IntegritÃ¤tsschaden weit unterhalb der Erheblichkeitsgrenze von 5 % (Urk. 2 S. 6 und Urk. 10/55). Der BeschwerdefÃ¼hrer dagegen macht in Bezug auf die rechte Schulter einen unfallbedingten IntegritÃ¤tsschaden von mindestens 5% geltend (Urk. 1 S. 8). Er verneint einen unfallfremden, erheblichen degenerativen Vorzustand und hÃ¤lt dafÃ¼r, die Partialruptur der Supraspinatussehne und das Impingementsyndrom an der rechten Schulter rÃ¼hrten teilweise vom Unfall vom 17. Oktober 2004 her, fÃ¼r dessen Folgen er ebenfalls bei der Beschwerdegegnerin versichert gewesen sei. GemÃ¤ss Ã¤rztlicher AuskÃ¼nfte habe die ihn damals behandelnde Ãrztin einen ungefÃ¤hr 5 cm langen Sehnenriss in der rechten Schulter Ã¼bersehen (Urk. 13 S. 3).</w:t>
      </w:r>
    </w:p>
    <w:p>
      <w:r>
        <w:t>Â Â Â Â Â Â Â Â  In Bezug auf den IntegritÃ¤tsschaden ist erstens festzustellen, dass der Kreisarzt den erheblichen degenerativen Vorzustand entgegen dem Vorbringen des BeschwerdefÃ¼hrers in seinem Bericht vom 8. Januar 2008 benannte, denn er erwÃ¤hnte ausgeprÃ¤gte degenerative AC-GelenksverÃ¤nderung mit Kapselhypertrophie, GelenkspaltverschmÃ¤lerung, subchondraler Mehrsklerosierung bei grossem nach inferior reichenden Osteophyten (Urk. 8/40 S. 3 Ziff. 5). Zweitens ist festzustellen, dass der BeschwerdefÃ¼hrer widersprechende Angaben Ã¼ber eine RÃ¶ntgenuntersuchung und eine Therapie nach dem Ereignis vom 17. Oktober 2004 gemacht hatte. So wurde einerseits im Austrittsbericht der Rehaklinik B.___ festgehalten, es sei kein RÃ¶ntgenbild erstellt worden und der BeschwerdefÃ¼hrer sei mit ambulanter Physiotherapie nach sechs Monaten beschwerdefrei und vollstÃ¤ndig arbeitsfÃ¤hig gewesen (Urk. 10/23). Anderseits hielten die Ãrzte der Klinik C.___ aufgrund ihrer Anamnese fest, ein erstelltes RÃ¶ntgenbild sei unauffÃ¤llig gewesen und eine Therapie sei nicht durchgefÃ¼hrt worden (Urk. 10/48 S. 1]).</w:t>
      </w:r>
    </w:p>
    <w:p>
      <w:r>
        <w:t>Â Â Â Â Â Â Â Â  Immerhin darf aufgrund dieser vom BeschwerdefÃ¼hrer gemachten Angaben angenommen werden, ein allfÃ¤lliger ungefÃ¤hr 5 cm langer Sehnenriss in der rechten Schulter nach dem 17. Oktober 2004, welcher Ã¼bersehen worden sei, sei (bildgebend beispielsweise mit MR-Untersuchung) nicht belegt, weshalb auch in Bezug auf den IntegritÃ¤tsschaden auf die zuverlÃ¤ssige medizinische Beurteilung von Kreisarzt Dr. A.___ abgestellt werden darf.</w:t>
      </w:r>
    </w:p>
    <w:p>
      <w:r>
        <w:t>Â Â Â Â Â Â Â Â  Da die IntegritÃ¤tsentschÃ¤digung gemÃ¤ss Art. 36 Abs. 2 UVG angemessen gekÃ¼rzt werden darf, wenn die GesundheitsschÃ¤digung nur teilweise die Folge eines Unfalles ist, ist der Einspracheentscheid der Beschwerdegegnerin auch bezÃ¼glich der IntegritÃ¤tsentschÃ¤digung nicht zu bemÃ¤ngeln. Es fehlt namentlich an triftigen GrÃ¼nden, die eine abweichende ErmessensausÃ¼bung als naheliegender erscheinen liessen.</w:t>
      </w:r>
    </w:p>
    <w:p>
      <w:r>
        <w:t>6.Â Â Â Â Â Â  Der Einspracheentscheid der SUVA vom 15. Oktober 2009 besteht mithin zu Recht, was zur Abweisung der Beschwerde fÃ¼hrt.</w:t>
      </w:r>
    </w:p>
    <w:p>
      <w:r>
        <w:t>7.Â Â Â Â Â Â  Das Verfahren ist kostenlos (Â§ 33 des Gesetzes Ã¼ber das Sozialversicherungsgericht [GSVGer] in Verbindung mit Art. 1 UVG und Art. 61 lit. a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