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UV.2009.00392 vom 6. März 2011</w:t>
      </w:r>
    </w:p>
    <w:p>
      <w:r>
        <w:t>ZH Sozialversicherungsgericht, 2011-03-06, DE</w:t>
      </w:r>
    </w:p>
    <w:p>
      <w:r>
        <w:rPr>
          <w:b/>
        </w:rPr>
        <w:t xml:space="preserve">Quelle: </w:t>
      </w:r>
      <w:r>
        <w:t>https://mcp.opencaselaw.ch/entscheid/zh_sozialversicherungsgericht_UV.2009.00392</w:t>
      </w:r>
    </w:p>
    <w:p>
      <w:r>
        <w:t>FR: ZH_SOZIALVERSICHERUNGSGERICHT UV.2009.00392 du 6 mars 2011</w:t>
      </w:r>
    </w:p>
    <w:p>
      <w:r>
        <w:t>IT: ZH_SOZIALVERSICHERUNGSGERICHT UV.2009.00392 del 6 marzo 2011</w:t>
      </w:r>
    </w:p>
    <w:p>
      <w:pPr>
        <w:pStyle w:val="Heading2"/>
      </w:pPr>
      <w:r>
        <w:t>Erwägungen</w:t>
      </w:r>
    </w:p>
    <w:p>
      <w:r>
        <w:rPr>
          <w:b/>
        </w:rPr>
        <w:t>E. 3</w:t>
      </w:r>
    </w:p>
    <w:p>
      <w:r>
        <w:t>Â Â Â Â Â  Auf die Vorbringen der Parteien sowie die Akten ist, soweit erforderlich, im Rahmen der nachfolgenden ErwÃ¤gungen einzugehen.</w:t>
      </w:r>
    </w:p>
    <w:p>
      <w:r>
        <w:t>Das Gericht zieht in ErwÃ¤gung:</w:t>
      </w:r>
    </w:p>
    <w:p>
      <w:r>
        <w:t>1.Â Â Â Â Â Â</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2.</w:t>
      </w:r>
    </w:p>
    <w:p>
      <w:r>
        <w:t>2.1Â Â Â Â  Streitig und zu prÃ¼fen ist einzig die HÃ¶he der Rente, mithin der Grad der ErwerbsunfÃ¤higkeit. Die HÃ¶he der IntegritÃ¤tsentschÃ¤digung liegt demgegenÃ¼ber nicht im Streit.</w:t>
      </w:r>
    </w:p>
    <w:p>
      <w:r>
        <w:t>2.2Â Â Â Â  Die Beschwerdegegnerin stellt sich im angefochtenen Einspracheentscheid gestÃ¼tzt auf die Ã¼bereinstimmenden Beurteilungen der Rehaklinik C.___, der Klinik E.___ sowie von KreisÃ¤rztin Y.___ auf den Standpunkt, dem BeschwerdefÃ¼hrer sei eine leichte, mehrheitlich sitzende TÃ¤tigkeit ganztags zumutbar (Urk. 2 Seite 7). Bei einem Valideneinkommen von Fr. 75'413.-- und einem Invalideneinkommen von Fr. 52'172.-- resultiere eine Erwerbseinbusse von Fr. 23'241.--, was im VerhÃ¤ltnis zum Valideneinkommen einer Verminderung von 30,82 % entspreche (Urk. 2 Seite 8).</w:t>
      </w:r>
    </w:p>
    <w:p>
      <w:r>
        <w:t>2.3Â Â Â Â  Der BeschwerdefÃ¼hrer bringt dagegen vor, sowohl sein Hausarzt, Z.___, als auch der Rheumatologe, A.___, hÃ¤tten ihn in ihren Berichten vom 12. resp. 19. September 2008 in einer leichten, wechselbelastenden, vorwiegend sitzenden TÃ¤tigkeit als lediglich zu 50 % arbeitsfÃ¤hig erachtet (Urk. 1 Seite 5). Es sei auf deren EinschÃ¤tzung abzustellen, zumal die Beurteilungen der Rehaklinik C.___ und der Klinik E.___ bereits eineinhalb resp. zwei Jahre zurÃ¼cklÃ¤gen (Urk. 1 Seite 6). Das Valideneinkommen werde nicht bestritten. In BerÃ¼cksichtigung der aktuellen medizinischen Beurteilungen werde aber klar in Abrede gestellt, dass keine Anhaltspunkte einer EinschrÃ¤nkung vorlÃ¤gen, die eine Reduktion des Invalideneinkommens auf einen Betrag unter dem ermittelten Durchschnittswert von Fr. 52'172.-- rechtfertigten (Urk. 1 Seite 7).</w:t>
      </w:r>
    </w:p>
    <w:p>
      <w:r>
        <w:rPr>
          <w:b/>
        </w:rPr>
        <w:t>E. 3.1</w:t>
      </w:r>
    </w:p>
    <w:p>
      <w:r>
        <w:t>3.1.1Â Â  Im Austrittsbericht der Rehaklinik C.___ vom 22. Oktober 2007, in welcher sich der BeschwerdefÃ¼hrer vom 27. August bis 25. September 2007 aufgehalten hatte (Urk. 8/74, vgl. auch Kurzbericht vom 25. September 2007, Urk. 8/71), wurden unter dem Titel ÂDiagnosenÂ unter Hinweis auf den Sturz vom GerÃ¼st mit mehrfragmentÃ¤rer Kalkaneusfraktur (joint-depression-type) rechts am 10. Januar 2006 (1) eine posttraumatische subtalare Arthrose rechts unter initialer konservativer Behandlung, Totalprothese OSG rechts Typ Agility, subtalarer Arthrodese und lateraler Bandnaht (7. MÃ¤rz 2007, Klinik E.___) sowie HÃ¤matomausrÃ¤umung (9. MÃ¤rz 2007, Klinik E.___), (2) eine partielle SchÃ¤digung N. peronaeus und N. tibialis rechts im Bereich des distalen Oberschenkels/proximalen Unterschenkels rechts (3. Juli 2007, EMG Klinik E.___), (3) ein Status nach distaler Unterschenkelfraktur als Kind mit Verdacht auf diskrete Varusfehlstellung (Beurteilung Klinik E.___) sowie (4) ein belastungsabhÃ¤ngiges Schmerzsyndrom distaler Unterschenkel rechts bei Status nach Implantation OSG-Totalprothese und subtalarer Arthrodese am 7. MÃ¤rz 2007 erhoben. Aktuelle Probleme seien belastungsabhÃ¤ngige Schmerzen distaler Unterschenkel rechts, SensibilitÃ¤tsstÃ¶rungen im Fussbereich rechts sowie ein rezidivierendes Auftreten von Schwellungen. Die bisherige berufliche TÃ¤tigkeit als Gipser sei dem BeschwerdefÃ¼hrer nicht zumutbar, da die Anforderungen zu hoch seien (Urk. 8/74 Seite 1). Leichte, wechselbelastende, vorzugsweise sitzende Arbeit ohne Einnahme von Zwangshaltungen wie Kauern, Hocken sowie ohne Besteigen von Leitern sei ganztags zumutbar (Urk. 8/74 Seite 2).</w:t>
      </w:r>
    </w:p>
    <w:p>
      <w:r>
        <w:t>3.1.2Â Â  Die Ãrzte der Klinik E.___, Abteilung OrthopÃ¤die, fÃ¼hrten in ihrem Bericht an den Kreisarzt der Beschwerdegegnerin vom 20. Dezember 2007 (Urk. 8/81, entspricht inhaltlich ihrem Bericht an den Rechtsvertreter des BeschwerdefÃ¼hrers vom 14. MÃ¤rz 2008 [Urk. 3/9, vgl. Urk. 1 Seite 4]) unter dem Titel ÂDiagnoseÂ Restbeschwerden bei Status nach OSG-TP Typ Agility rechts, subtalarer Arthrodese und lateraler Bandnaht am 7. MÃ¤rz 2007 und HÃ¤matomausrÃ¤umung am 9. MÃ¤rz 2007 bei posttraumatischer und subtalarer Arthrose rechts bei Status nach Calcaneusfraktur vom joint-depression-type rechts im Januar 2006, unter konservativer Therapie behandelt, Status nach KocherÂscher Keilexzision rechts am 21. Mai 2007 bei Unguis incarnatus Grosszehe rechts medial an (Urk. 8/81/1). Es bestehe weiterhin eine ausgeprÃ¤gte Schmerzproblematik mit zunehmend neuropathischen Schmerzanteilen. BezÃ¼glich der neurologischen Situation sei der weitere Verlauf abzuwarten. Der BeschwerdefÃ¼hrer werde zur Optimierung der medikamentÃ¶sen Einstellung bezÃ¼glich der neuropathischen Schmerzsymptomatik der neurologischen Abteilung des Spitals D.___ zugewiesen. Die ArbeitsunfÃ¤higkeit verbleibe bis auf Weiteres bei 100 %. Eine Umschulung durch die Beschwerdegegnerin hin zu einer sitzenden beruflichen TÃ¤tigkeit werde aus ihrer Sicht eindeutig empfohlen (Urk. 8/81/2).</w:t>
      </w:r>
    </w:p>
    <w:p>
      <w:r>
        <w:t>Â Â Â Â Â Â Â Â  In ihrem Bericht an den Kreisarzt der Beschwerdegegnerin vom 16. April 2008 hielten die Ãrzte der Klinik E.___ - bei gleichen Diagnosen (Urk. 8/93/1) - fest, bei Verdacht auf Peronaealsehnen-EntzÃ¼ndung bei subfibulÃ¤rem Impingement bei deutlicher radiologischer Osteophytenbildung in diesem Bereich sei im EinverstÃ¤ndnis des BeschwerdefÃ¼hrers unter sterilen Bedingungen eine Infiltration in die Peronaealsehnenscheide durchgefÃ¼hrt worden. Der BeschwerdefÃ¼hrer sei informiert worden, dass bei einem guten Ansprechen der Infiltration eine Revision lateral mÃ¶glich wÃ¤re mit Osteophyten-Entfernung und Revision der Peronaealsehnen. Insgesamt sei jedoch klar davon auszugehen, dass der BeschwerdefÃ¼hrer fÃ¼r belastende, mehrheitlich stehende TÃ¤tigkeiten nicht mehr arbeitsfÃ¤hig sei. FÃ¼r angepasste mehrheitlich sitzende TÃ¤tigkeiten sei er theoretisch weiterhin zu 100 % arbeitsfÃ¤hig (Urk. 8/93/2).</w:t>
      </w:r>
    </w:p>
    <w:p>
      <w:r>
        <w:t>3.1.3Â Â  Die KreisÃ¤rztin, Y.___, FMH Physikalische Medizin und Rehabilitation sowie Sportmedizin SGSM, erhob im kreisÃ¤rztlichen Abschlussbericht vom 11. Juni 2008 persistierende restliche Beschwerden bei/mit (1) Status nach mehrfragmentÃ¤rer Calcaneusfraktur, Typ joint depression, rechts bei vorbestehender OSG-Arthrose 1985, (2) posttraumatischer subtalarer Arthrose rechts bei Status nach oben erwÃ¤hnter Calcaneusfraktur, (3) Status nach OSG-TP Typ Agility rechts, subtalarer Arthrodese und lateraler Bandnaht am 7. MÃ¤rz 2007, (4) HÃ¤matomausrÃ¤umung am 9. MÃ¤rz 2007, (5) Status nach KocherÂscher Keilexzision rechts am 21. Mai 2007 bei Unguis incarnatus Grosszehe rechts medial, (6) stark regredienter partieller SchÃ¤digung des N. peronaeus und N. tibialis im Bereich des distalen Oberschenkels/proximalen Unterschenkels rechts (3. Juli 2007, EMG Klinik E.___), Verlaufs-Neurographie am 7. Februar 2008 (Spital D.___) nun mehr nicht signifikanter NervenlÃ¤sion sowie (7) neuropathischem Schmerzsyndrom im Fussbereich rechts (Urk. 8/101 Seite 5). Seit der Rehabilitation in C.___ im SpÃ¤tsommer/Herbst 2007 hÃ¤tten sich klinisch keinerlei VerÃ¤nderungen ergeben. Radiologisch konventionell zeige sich eine gut liegende Totalprothese. Es lÃ¤gen somit derzeit keine VerÃ¤nderungen vor, welche eine grundlegende Revision der in C.___ vorgenommenen Zumutbarkeitsbeurteilung begrÃ¼nden wÃ¼rden. Somit bestehe (aus rein unfallbedingter Sicht) fÃ¼r eine leichte wechselbelastende, bevorzugt sitzende TÃ¤tigkeit eine ganztÃ¤gige ArbeitsfÃ¤higkeit (Urk. 8/101/6).</w:t>
      </w:r>
    </w:p>
    <w:p>
      <w:r>
        <w:t>3.1.4Â Â  Der Hausarzt des BeschwerdefÃ¼hrers, Z.___, FMH Innere Medizin, diagnostizierte in seinem Bericht an den Rechtsvertreter des BeschwerdefÃ¼hrers vom 12. September 2008 einen Status nach mehrfacher Kalkaneusfraktur rechts am 10. Januar 2006 bei/mit posttraumatischer subtalarer Arthrose, Status nach Totalprothese OSG rechts am 7. MÃ¤rz 2007 und Status nach postoperativer HÃ¤matomausrÃ¤umung am 9. MÃ¤rz 2007, eine partielle SchÃ¤digung des N. peronaeus und N. tibialis rechts, ein belastungsabhÃ¤ngiges Schmerzsyndrom distaler Unterschenkel rechts sowie ein chronisches lumbospondylogenes Syndrom. Der BeschwerdefÃ¼hrer sei als Gipser zu 100 % arbeitsunfÃ¤hig. Da Stehen oder Sitzen lÃ¤nger als eine Stunde zu einer erheblichen Zunahme der Schmerzen fÃ¼hre, sei auch eine angepasste TÃ¤tigkeit, wie von der Beschwerdegegnerin vorgeschlagen, seines Erachtens nicht zu 100 % zumutbar. Die ArbeitsfÃ¤higkeit fÃ¼r sitzende leichte TÃ¤tigkeiten betrage aufgrund der vorhandenen Beschwerden hÃ¶chstens 50 % (Beilage 9 zu Urk. 8/123 = Urk. 3/11).</w:t>
      </w:r>
    </w:p>
    <w:p>
      <w:r>
        <w:t>3.1.5Â Â  A.___, FMH Rheumatologie, erhob in seinem Bericht an den Rechtsvertreter des BeschwerdefÃ¼hrers vom 19. September 2008 einen Status nach OSG-TP rechts, subtalarer Arthrose und lateraler Bandnaht am 7. MÃ¤rz 2007 und HÃ¤matomausrÃ¤umung am 9. MÃ¤rz 2007 bei posttraumatischer und subtalarer Arthrose rechts bei Status nach Calcaneusfraktur sowie ein rezidivierend lumboradikulÃ¤res Reizsyndrom S1 rechts bei dorsaler Diskusprotrusion L4/5 und L5/S1, Osteochondrose L5/S1, Spondylarthrose sowie ausgeprÃ¤gter segmentaler Muskelatrophie. Die ArbeitsfÃ¤higkeit prozentuell zu beurteilen, dÃ¼rfte sehr schwierig sein, seines Erachtens sei der BeschwerdefÃ¼hrer aufgrund des rechten Fusses in seiner angestammten TÃ¤tigkeit zu 100 % und in einer sitzenden TÃ¤tigkeit medizinisch-theoretisch zu ca. 50 % arbeitsunfÃ¤hig. In Folge der zusÃ¤tzlichen sekundÃ¤ren RÃ¼ckenschmerzen nach Hinken dÃ¼rfte die gesamte ArbeitsunfÃ¤higkeit noch lÃ¤ngere Zeit 100 % betragen (Beilage 10 zu Urk. 8/123 = Urk. 3/12).</w:t>
      </w:r>
    </w:p>
    <w:p>
      <w:r>
        <w:t>3.2Â Â Â Â</w:t>
      </w:r>
    </w:p>
    <w:p>
      <w:r>
        <w:t>3.2.1Â Â  Die beigezogenen Ãrzte sind sich darin einig, dass der BeschwerdefÃ¼hrer seit dem Unfall vom 10. Januar 2006 in seiner angestammten TÃ¤tigkeit als Gipser nicht mehr arbeitsfÃ¤hig ist. WÃ¤hrend die Ãrzte der Rehaklinik C.___ und der Klinik E.___ sowie die KreisÃ¤rztin, Y.___, die Auffassung vertreten, dem BeschwerdefÃ¼hrer sei (rein unfallbedingt) eine leichte wechselbelastende, bevorzugt sitzende TÃ¤tigkeit ganztags zumutbar, attestieren Z.___ und A.___ dem BeschwerdefÃ¼hrer auch fÃ¼r solche (behinderungsangepasste) TÃ¤tigkeiten lediglich eine 50%ige ArbeitsfÃ¤higkeit.</w:t>
      </w:r>
    </w:p>
    <w:p>
      <w:r>
        <w:t>3.2.2Â Â  Die Berichte der Ãrzte der Rehaklinik C.___ vom 22. Oktober 2007 (Urk. 8/74), der Klinik E.___ vom 16. April 2008 (Urk. 8/93) und von KreisÃ¤rztin Y.___ vom 11. Juni 2008 (Urk. 8/101) basieren je auf eigenen Untersuchungen und wurden in Kenntnis der Vorakten (Anamnese) erstellt. Die genannten Ãrzte und Ãrztin haben je detaillierte Befunde und Diagnosen erhoben und sich mit den vom BeschwerdefÃ¼hrer geklagten Beschwerden auseinandergesetzt. Zudem haben sie die medizinischen ZusammenhÃ¤nge und die medizinische Situation einleuchtend dargelegt und ihre Schlussfolgerungen nachvollziehbar begrÃ¼ndet. Diese Berichte erfÃ¼llen demnach die rechtsprechungsgemÃ¤ss erforderlichen Kriterien fÃ¼r beweiskrÃ¤ftige Ã¤rztliche Entscheidungsgrundlagen (vgl. ErwÃ¤gung 1.5).</w:t>
      </w:r>
    </w:p>
    <w:p>
      <w:r>
        <w:t>Â Â Â Â Â Â Â Â  Die darin vorgenommenen (Ã¼bereinstimmenden) EinschÃ¤tzungen, wonach fÃ¼r leichte wechselbelastende vorwiegend sitzende TÃ¤tigkeiten (ohne Zwangshaltungen wie Hocken, Kauern und ohne Besteigen von Leitern [Urk. 8/74/1-2], eine 100%ige ArbeitsfÃ¤higkeit vorliegt, stehen mit den erhobenen objektiven klinischen Befunden (Urk. 8/74/5-6, Urk. 8/93/2, Urk. 8/101/3-4), namentlich auch den Ergebnissen des EMG vom 9. Oktober 2007 (Klinik E.___, Urk. 8/75/2) sowie der Elektroneurographie vom 7. Februar 2008 (Neurologische Klinik des D.___, Urk. 8/84/1]), in Einklang und erscheinen Ã¼berzeugend.</w:t>
      </w:r>
    </w:p>
    <w:p>
      <w:r>
        <w:t>3.2.3Â Â  Die Berichte von Z.___ und A.___ vom 12. resp. 19. September 2008 (Urk. 3/11-12) enthalten keine Angaben, welche Zweifel an dieser EinschÃ¤tzung aufkommen lassen wÃ¼rden.</w:t>
      </w:r>
    </w:p>
    <w:p>
      <w:r>
        <w:t>Â Â Â Â Â Â Â Â  Zum einen fehlt es in diesen Berichten an objektiv-eigenen Ã¤rztlichen Feststellungen sowie an einer vertieften, konkreten BegrÃ¼ndung dafÃ¼r, weshalb der BeschwerdefÃ¼hrer hÃ¶chstens noch mit einem Pensum von 50 % einer sitzenden TÃ¤tigkeit nachgehen kÃ¶nne. Sodann haben sich Z.___ und A.___ auch mit den Berichten der Rehaklinik C.___ vom 22. Oktober 2007, der Klinik E.___ vom 16. April 2008 sowie von KreisÃ¤rztin Y.___ vom 11. Juni 2008 nicht auseinandergesetzt. Ihre davon abweichenden EinschÃ¤tzungen der ArbeitsfÃ¤higkeit sind deshalb nicht nachvollziehbar. Ausserdem darf und soll bei der WÃ¼rdigung von Berichten der behandelnden Ãrzte und Ãrztinnen berÃ¼cksichtigt werden, dass deren Beurteilung mitunter im Hinblick auf ihre auftragsrechtliche Vertrauensstellung in ZweifelsfÃ¤llen eher zugunsten der Patienten ausfÃ¤llt (Urteil der II. sozialrechtlichen Abteilung des Bundesgerichtes vom 24. Juni 2009 in Sachen G., 9C_276/2009, Erw. 4.2.3, mit Hinweisen). Auf die Berichte von Z.___ und A.___ kann deshalb nicht abgestellt werden (BGE 125 V 352 Erw. 3a).</w:t>
      </w:r>
    </w:p>
    <w:p>
      <w:r>
        <w:t>Â Â Â Â Â Â Â Â  Zum Einwand des BeschwerdefÃ¼hrers, wonach es den Berichten der Rehaklinik C.___ vom 22. Oktober 2007 und der Klinik E.___ vom 14. MÃ¤rz 2008 (entspricht inhaltlich dem Bericht an den Kreisarzt der Beschwerdegegnerin vom 20. Dezember 2007 [Urk. 8/81]) an der erforderlichen AktualitÃ¤t fehlt, bemerkte die Beschwerdegegnerin in der Beschwerdeantwort vom 17. Dezember 2009 zu Recht, dass die darin vorgenommenen Zumutbarkeitsbeurteilung im Rahmen der umfangreichen kreisÃ¤rztlichen Abschlussuntersuchung vom 11. Juni 2008 Ã¼berprÃ¼ft und ihre GÃ¼ltigkeit bestÃ¤tigt wurde (Urk. 7 Seite 6, Urk. 8/101). Sodann besteht in der Tat kein Grund zur Annahme, dass seither eine Verschlechterung des Gesundheitszustandes sowie der ArbeitsfÃ¤higkeit des BeschwerdefÃ¼hrers eingetreten sein kÃ¶nnte. GemÃ¤ss den Angaben im Verlaufsbericht der Klinik E.___ vom 20. MÃ¤rz 2009 zeigte sich nÃ¤mlich anlÃ¤sslich der Fusssprechstunde vom 17. MÃ¤rz 2009 (Urk. 8/131) ein stationÃ¤rer Verlauf mit weiterhin persistierenden diffusen Beschwerden im Bereich des RÃ¼ckfusses rechts, was mit den klinischen Befunden (Urk. 8/131/1) und den Ergebnissen der rÃ¶ntgenologischen Untersuchung vom gleichen Tag (Urk. 8/131/2) in Einklang steht. AnlÃ¤sslich dieser Verlaufsuntersuchung hatte sich sodann auch der BeschwerdefÃ¼hrer selbst dahingehend geÃ¤ussert, die Beschwerden seien verglichen mit denjenigen vor einem Jahr absolut unverÃ¤ndert (Urk. 8/131/1).</w:t>
      </w:r>
    </w:p>
    <w:p>
      <w:r>
        <w:t>3.3Â Â Â Â  Nach dem Gesagten kann aufgrund der vorliegenden medizinischen Akten ohne Weiteres davon ausgegangen werden, dass der BeschwerdefÃ¼hrer in einer leichten, wechselbelastenden, vorzugsweise sitzenden TÃ¤tigkeit (ohne Zwangshaltungen wie Kauern, Hocken und ohne Besteigen von Leitern) zu 100 % arbeitsfÃ¤hig ist. Von weiteren medizinischen AbklÃ¤rungen sind keine entscheidrelevanten neuen Erkenntnisse zu erwarten, weshalb in antizipierter BeweiswÃ¼rdigung darauf verzichtet werden kann (Urteil der I. sozialrechtlichen Abteilung des Bundesgerichtes vom 23. September 2010 in Sachen K., 8C_945/2009, ErwÃ¤gung 10.1 mit Hinweisen).</w:t>
      </w:r>
    </w:p>
    <w:p>
      <w:r>
        <w:rPr>
          <w:b/>
        </w:rPr>
        <w:t>E. 4</w:t>
      </w:r>
    </w:p>
    <w:p>
      <w:r>
        <w:t>4.1Â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rPr>
          <w:b/>
        </w:rPr>
        <w:t>E. 4.2</w:t>
      </w:r>
    </w:p>
    <w:p>
      <w:r>
        <w:t>4.2.1Â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4.2.2Â Â  Die Beschwerdegegnerin geht aufgrund der Angaben der B.___ GmbH (Urk. 8/106, Urk. 8/115 Seite 2) von einem Valideneinkommen von Fr. 75'413.-- (13 x Fr. 5'801.--) aus, was beschwerdeweise nicht bestritten wurde (Urk. 1 S. 7) und auch nicht zu beanstanden ist.</w:t>
      </w:r>
    </w:p>
    <w:p>
      <w:r>
        <w:rPr>
          <w:b/>
        </w:rPr>
        <w:t>E. 4.3</w:t>
      </w:r>
    </w:p>
    <w:p>
      <w:r>
        <w:t>4.3.1Â Â Â Â Â Â Â Â  BezÃ¼glich des trotz der gesundheitsbedingten Behinderung in einer leidensangepassten TÃ¤tigkeit zumutbarerweise noch erzielbaren Verdienstes (Invalideneinkommen) stÃ¼tzte sich die Beschwerdegegnerin auf die Dokumentation Ã¼ber ArbeitsplÃ¤tze (DAP). Dabei stellte sie auf fÃ¼nf zumutbare ArbeitsplÃ¤tze (DAP-Nummern 4768, 8245, 10'882, 3389 und 8326, vgl. Urk. 8/116) ab, gab die Gesamtzahl der mit der Behinderung des BeschwerdefÃ¼hrers in Frage kommenden ArbeitsplÃ¤tze, deren Maximal- und Minimallohn sowie den Durchschnittslohn der dem Behinderungsprofil entsprechenden Gruppe an. Damit sind vorliegend sÃ¤mtliche Voraussetzungen, die das Bundesgericht an einen Einkommensvergleich gestÃ¼tzt auf die DAP-Tabellen stellt (vgl. BGE 129 V 472; vgl. Urteil der I. sozialrechtlichen Abteilung des Bundesgerichtes vom 27. Juli 2010 in Sachen P., 8C_790/2009, Erw. 4.2), erfÃ¼llt.</w:t>
      </w:r>
    </w:p>
    <w:p>
      <w:r>
        <w:t>4.3.2Â Â Â Â Â Â Â Â  RechtsprechungsgemÃ¤ss sind im Rahmen des DAP-Systems, wo aufgrund der Ã¤rztlichen Zumutbarkeitsbeurteilung anhand von Arbeitsplatzbeschreibungen konkrete VerweisungstÃ¤tigkeiten ermittelt werden, AbzÃ¼ge grundsÃ¤tzlich nicht sachgerecht. Zum einen wird spezifischen BeeintrÃ¤chtigungen in der LeistungsfÃ¤higkeit bereits bei der Auswahl der zumutbaren DAP-Profile Rechnung getragen. Zum andern ist bezÃ¼glich der weiteren persÃ¶nlichen und beruflichen Merkmale (Teilzeitarbeit, Alter, Anzahl Dienstjahre, Aufenthaltsstatus), die bei der Anwendung der Lohnstrukturerhebung (LSE) des Bundesamtes fÃ¼r Statistik zu einem Abzug fÃ¼hren kÃ¶nnen (vgl. BGE 126 V 75 ff.), darauf hinzuweisen, dass auf den DAP-BlÃ¤ttern in der Regel nicht nur ein Durchschnittslohn, sondern ein Minimum und ein Maximum angegeben sind, innerhalb deren Spannbreite auf die konkreten UmstÃ¤nde RÃ¼cksicht genommen werden kann (BGE 129 V 482 E. 4.2.3 mit Hinweisen; vgl. Urteil der I. sozialrechtlichen Abteilung des Bundesgerichtes vom 27. Juli 2010 in Sachen P., 8C_790/2009, Erw. 4.5).</w:t>
      </w:r>
    </w:p>
    <w:p>
      <w:r>
        <w:t>4.3.3Â Â  Der BeschwerdefÃ¼hrer bestreitet grundsÃ¤tzlich nicht, dass ihm die fÃ¼nf von der Beschwerdegegnerin ausgewÃ¤hlten DAP-ArbeitsplÃ¤tze theoretisch zumutbar wÃ¤ren. Er machte jedoch geltend, es sei eine Reduktion des Durchschnittswertes angebracht. Immerhin mÃ¼sse er, um die Schmerzen einigermassen eindÃ¤mmen zu kÃ¶nnen, seinen Fuss regelmÃ¤ssig hoch lagern. Dies sei in allen VerweisungstÃ¤tigkeiten nur mit regelmÃ¤ssigen Arbeitspausen denkbar, was dazu fÃ¼hre, dass er auch eine leidensangepasste TÃ¤tigkeit nicht ganztags ausÃ¼ben kÃ¶nne. Vielmehr fÃ¼hrten die unfallkausalen BeeintrÃ¤chtigungen durch die Schmerzen im Fuss in Anbetracht der UmstÃ¤nde zu einer 50%igen ArbeitsunfÃ¤higkeit in jeder TÃ¤tigkeit (Urk. 1 Seite 7).</w:t>
      </w:r>
    </w:p>
    <w:p>
      <w:r>
        <w:t>4.3.4Â Â  Die aufgelegten DAP-BlÃ¤tter beschreiben TÃ¤tigkeiten, bei denen vorwiegend im Sitzen gearbeitet werden kann, nur kurze Gehstrecken zurÃ¼ckzulegen sind und, wenn Ã¼berhaupt, nur leichte Gewichte gehoben, keine Zwangshaltungen wie Knien oder Kniebeugen eingenommen und keine Leitern bestiegen werden mÃ¼ssen (Urk. 8/116). Es wurden somit ArbeitsplÃ¤tze ausgewÃ¤hlt, die dem im Austrittsbericht der Rehaklinik C.___ vom 22. Oktober 2007 formulierten Zumutbarkeitsprofil (Urk. 8/74/1-2), welches nach dem Gesagten den objektiven Befunden angemessen Rechnung trÃ¤gt (vgl. ErwÃ¤gung 3.2.2), entsprechen. Nach diesem Profil stellt aber die MÃ¶glichkeit regelmÃ¤ssiger Arbeitspausen keine Voraussetzung fÃ¼r die Zumutbarkeit einer VerweisungstÃ¤tigkeit dar.</w:t>
      </w:r>
    </w:p>
    <w:p>
      <w:r>
        <w:t>Â Â Â Â Â Â Â Â  Bei vier der von der Beschwerdegegnerin ausgewÃ¤hlten fÃ¼nf ArbeitsplÃ¤tze ist nicht nur ein Durchschnittslohn, sondern ein Minimum und ein Maximum angegeben (DAP-Nrn. 4768, 8245, 10'882 und 3389). Beim BeschwerdefÃ¼hrer liegen indessen keine persÃ¶nlichen oder beruflichen Merkmale vor, welche ein Abweichen vom Durchschnitt zwischen Minimum und Maximum bei diesen vier ArbeitsplÃ¤tzen rechtfertigen wÃ¼rden (vgl. ErwÃ¤gung 4.3.2).</w:t>
      </w:r>
    </w:p>
    <w:p>
      <w:r>
        <w:t>4.3.5Â Â  Somit durfte die Beschwerdegegnerin zur Bestimmung des Invalideneinkommens auf den Durchschnittslohn der fÃ¼nf aufgelegten DAP-BlÃ¤tter von Fr. 52'841.-- abstellen.</w:t>
      </w:r>
    </w:p>
    <w:p>
      <w:r>
        <w:t>4.4Â Â Â Â  Aus dem Vergleich des Valideneinkommens von Fr. 75'413.-- mit dem Invalideneinkommen von Fr. 52'841.-- resultiert eine Erwerbseinbusse von Fr. 23'241.-- resp. ein InvaliditÃ¤tsgrad von 31 %.</w:t>
      </w:r>
    </w:p>
    <w:p>
      <w:r>
        <w:t>5.Â Â Â Â Â Â Â Â  Demnach ist der von der Beschwerdegegnerin ermittelte InvaliditÃ¤tsgrad von 31 % nicht zu beanstanden,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Marc S. Daetwyler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