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UV.2009.00391 vom 21. Dezember 2010</w:t>
      </w:r>
    </w:p>
    <w:p>
      <w:r>
        <w:t>ZH Sozialversicherungsgericht, 2010-12-21, DE</w:t>
      </w:r>
    </w:p>
    <w:p>
      <w:r>
        <w:rPr>
          <w:b/>
        </w:rPr>
        <w:t xml:space="preserve">Quelle: </w:t>
      </w:r>
      <w:r>
        <w:t>https://mcp.opencaselaw.ch/entscheid/zh_sozialversicherungsgericht_UV.2009.00391</w:t>
      </w:r>
    </w:p>
    <w:p>
      <w:r>
        <w:t>FR: ZH_SOZIALVERSICHERUNGSGERICHT UV.2009.00391 du 21 décembre 2010</w:t>
      </w:r>
    </w:p>
    <w:p>
      <w:r>
        <w:t>IT: ZH_SOZIALVERSICHERUNGSGERICHT UV.2009.00391 del 21 dicembre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 Das Dahinfallen jeder kausalen Bedeutung von unfallbedingten Ursachen eines Gesundheitsschadens muss ebenfalls mit dem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Die Beschwerdegegnerin verneinte gestÃ¼tzt auf die kreisÃ¤rztliche Beurteilung von Dr. A.___ den natÃ¼rlichen Kausalzusammenhang zwischen dem Unfallereignis vom 3. April 2008 und den noch geklagten Beschwerden (Urk. 2 S. 6 f.).</w:t>
      </w:r>
    </w:p>
    <w:p>
      <w:r>
        <w:rPr>
          <w:b/>
        </w:rPr>
        <w:t>E. 2.2</w:t>
      </w:r>
    </w:p>
    <w:p>
      <w:r>
        <w:t>Die BeschwerdefÃ¼hrerin hingegen bejahte den natÃ¼rlichen Kausalzusammenhang gestÃ¼tzt auf die Beurteilung von Dr. Z.___ (Urk. 1 Ziff. 5) und stellte die ObjektivitÃ¤t und Widerspruchsfreiheit der Beurteilung von Kreisarzt Dr. A.___ in Frage (Urk. 1 Ziff. 6 und 7). In Bezug auf ab 18. Juni 2009 (wohl betreffend den Gesundheitszustand nach dem letzten Bericht von Dr. Z.___ vom 17. Juni 2009 [Urk. 6/34]) zu erbringende Leistungen beantragte sie weitere medizinische AbklÃ¤rungen (Urk. 1 Ziff. 8).</w:t>
      </w:r>
    </w:p>
    <w:p>
      <w:r>
        <w:rPr>
          <w:b/>
        </w:rPr>
        <w:t>E. 2.3</w:t>
      </w:r>
    </w:p>
    <w:p>
      <w:r>
        <w:t>Die Beschwerdegegnerin anerkannte ihre Leistungspflicht bis 31. MÃ¤rz 2009. Streitig ist, ob fÃ¼r die Zeit ab dem Datum der Leistungseinstellung ein Gesundheitsschaden auszumachen ist, der in natÃ¼rlich kausaler Weise auf den Unfall vom 3. April 2008 zurÃ¼ckzufÃ¼hren ist.</w:t>
      </w:r>
    </w:p>
    <w:p>
      <w:r>
        <w:rPr>
          <w:b/>
        </w:rPr>
        <w:t>E. 3</w:t>
      </w:r>
    </w:p>
    <w:p>
      <w:r>
        <w:t>3.1Â Â Â Â  Dr. Z.___ diagnostizierte am 24. April 2008 eine Quetschverletzung des 4. Strecksehnenfaches rechts. Er hielt eine diskrete Schwellung der Strecksehnen dorsal proximal des Handgelenks fest und erklÃ¤rte, die Sehnen des 4. Strecksehnenfaches seien druckdolent, ein Krepitus lasse sich nicht nachweisen. Die Extension der Langfinger gegen den Widerstand bereite in diesem Bereich ebenfalls etwas Schmerzen. Die Handgelenksmobilisation sei schmerzfrei, Zeichen einer Nervenkompression fehlten. Die RÃ¶ntgenaufnahmen zeigten unauffÃ¤llige ossÃ¤re VerhÃ¤ltnisse (Urk. 6/2).</w:t>
      </w:r>
    </w:p>
    <w:p>
      <w:r>
        <w:t>Â Â Â Â Â Â Â Â  Eine MR-Untersuchung des distalen Vorderarms rechts vom 28. August 2008 ergab einen unauffÃ¤lligen Befund (Urk. 6/15/1). Hingegen berichtete Dr. Z.___ am 29. August 2008, trotz konsequenter Therapie und zweimaliger Steroid-Infiltration in den Bereich des 4. Strecksehnenfaches komme es immer wieder zu belastungsabhÃ¤ngigen Schwellungen und starken Schmerzen im distalen Vorderarm dorsalseitig (Urk. 6/10).</w:t>
      </w:r>
    </w:p>
    <w:p>
      <w:r>
        <w:t>Â Â Â Â Â Â Â Â  Am 22. Oktober 2008 fand eine Untersuchung durch Dr. med. B.___, Facharzt FMH fÃ¼r Neurologie, statt. Dr. B.___ berichtete, bei einer GefÃ¼hlsstÃ¶rung am rechten Kleinfinger dÃ¼rfe eine nur diskrete und distal gelegene LÃ¤sion des Nervus ulnaris zugrunde liegen, entweder im Hand- oder Fingerbereich. Die Neurographie des Nervus ulnaris habe normale Befunde ergeben, ohne Hinweis fÃ¼r eine relevante Kompression im Handgelenks- oder Sulcusbereich. Ebenfalls normal sei die Neurographie des Nervus medianus rechts. Aufgrund dieser Ergebnisse sollte sich die GefÃ¼hlsstÃ¶rung allmÃ¤hlich zurÃ¼ckbilden (Bericht vom 23. Oktober 2008 [Urk. 6/17]).</w:t>
      </w:r>
    </w:p>
    <w:p>
      <w:r>
        <w:t>Â Â Â Â Â Â Â Â  Mit Zwischenbericht vom 27. Oktober 2008 erklÃ¤rte Dr. Z.___, die BeschwerdefÃ¼hrerin klage immer noch Ã¼ber belastungsabhÃ¤ngige Schmerzen und SchwellungszustÃ¤nde des Vorderarmes und der Hand rechts. Neu seien SensibilitÃ¤tsstÃ¶rungen im Bereich des Kleinfingers hinzugekommen. Dr. Z.___ verneinte unfallfremde Faktoren im Heilungsverlauf (Urk. 6/15 i.V.m. Urk. 6/10/1 Ziff. 2 lit. b).</w:t>
      </w:r>
    </w:p>
    <w:p>
      <w:r>
        <w:t>Â Â Â Â Â Â Â Â  Nach einer Untersuchung vom 17. November 2008 hielt Kreisarzt Dr. A.___ fest, die BeschwerdefÃ¼hrerin klage Ã¼ber weiterbestehende Schmerzen einerseits am distalen Unterarm rechts dorsal und im Handgelenk, anderseits im ganzen rechten Arm sowie rechtsseitig im Kopf. Geschildert wÃ¼rde eine massivste BeeintrÃ¤chtigung der Belastbarkeit der dominanten rechten Hand; im Haushalt kÃ¶nne nur leichteste Arbeit, wie Besteck einordnen, ausgefÃ¼hrt werden. Dr. A.___ kam zum Schluss, dass die andauernde Schmerzhaftigkeit des ganzen rechten Arms und der Nacken- und Kopfregion rechts nicht mehr mit dem erlittenen Trauma vom 3. April 2008 erklÃ¤rt werden kÃ¶nne. Die Zusatzuntersuchungen - konventionelles RÃ¶ntgen, CT Handgelenk, MRI distaler Vorderarm, neurologische Beurteilung inklusive Elektroneurographie - hÃ¤tten keine fassbare strukturelle Pathologie fÃ¼r die geklagten Beschwerden gezeigt. Klinisch habe er eine im Seitenvergleich geringfÃ¼gige und weiche Schwellung am distalen Unterarm rechts dorsal sowie eine minimale rÃ¶tliche VerfÃ¤rbung der Haut am rechten HandrÃ¼cken feststellen kÃ¶nnen, Hinweise auf eine Dystrophie fÃ¤nden sich nicht. Die angegebene muskulÃ¤re Schmerzhaftigkeit im Nackenbereich rechts korrespondiere nicht mit der Dehnung dieser Muskulatur und die sehr zÃ¶gerlich wirkenden aktiven Bewegungen des rechten Arms imponierten als ausgeprÃ¤gt schmerzdemonstrativ. Der Zustand der Muskulatur am rechten Arm schliesse eine mittlerweile siebenmonatige Schonung der dominanten Hand aus und die Diskrepanz der Faustschlusskraft zwischen gezielter Messung der rechten Seite und raschem Seitenwechsel sei klar indikativ fÃ¼r ein dysfunktionales Verhalten in der Untersuchungssituation (Bericht vom 18. November 2008 [Urk. 6/19]).</w:t>
      </w:r>
    </w:p>
    <w:p>
      <w:r>
        <w:t>Â Â Â Â Â Â Â Â  Am 15. Januar 2009 hielt Kreisarzt Dr. A.___ fest, die initialen Quetschverletzungen an der Hand und am Unterarm seien mittlerweile nicht mehr nachweisbar. Die andauernden Beschwerden im Bereich der Hand und des rechten distalen Unterarms seien nicht mehr erklÃ¤rbar. Dies umso mehr, als auch eine neurologische Untersuchung keine AuffÃ¤lligkeiten ergeben habe. Auch Dr. Z.___ habe keine ErklÃ¤rung fÃ¼r die andauernden Beschwerden angeben kÃ¶nnen. Die Ausdehnung der Beschwerden auf den ganzen rechten Arm, die rechte Schulter und bis rechtsseitig in den Kopf und Nacken seien als Symptomausweitung anzusehen, als strukturell-unfallbedingte Beschwerden kÃ¶nnten sie nicht betrachtet werden. Dr. A.___ erklÃ¤rte zur Kritik von Rechtsanwalt Ausfeld vom 18. November 2008, er habe festgestellte Arbeitsspuren an der rechten Hand fotografisch festgehalten. Diese Fotografien belegten, dass die rechte Hand offensichtlich zum Arbeiten eingesetzt worden sei. Sehr viel wichtiger sei aber die Beurteilung der Muskulatur am schmerzhaften rechten Arm, diese wÃ¤re bei wirklicher, Ã¼ber Monate andauernder, ausgeprÃ¤gter Schonung mit Sicherheit nicht so normal entwickelt, wie er sie am 17. November 2008 vorgefunden habe. Dr. Z.___ habe die Beschwerden anhand seiner Befunde nicht als unfallkausal erklÃ¤ren kÃ¶nnen (Bericht vom 18. November 2008 [Urk. 6/26]).</w:t>
      </w:r>
    </w:p>
    <w:p>
      <w:r>
        <w:t>Â Â Â Â Â Â Â Â  Mit Bericht vom 2. MÃ¤rz 2009 erklÃ¤rte Dr. Z.___, unter konsequenter Therapie habe sich die Situation nun verbessert, und attestierte eine ArbeitsunfÃ¤higkeit von 50 % (Urk. 6/29).</w:t>
      </w:r>
    </w:p>
    <w:p>
      <w:r>
        <w:t>Â Â Â Â Â Â Â Â  In Kenntnis der von Dr. Z.___ attestierten 50%igen ArbeitsunfÃ¤higkeit verneinte am 19. MÃ¤rz 2009 Kreisarzt Dr. A.___ das Vorliegen von unfallbedingten organisch nachweisbaren FunktionsausfÃ¤llen und erklÃ¤rte, die weiterbestehenden Beschwerden seien nicht mit Ã¼berwiegender Wahrscheinlichkeit auf den Unfall vom 3. April 2008 zurÃ¼ckzufÃ¼hren und der medizinische Endzustand sei erreicht (Urk. 6/30).</w:t>
      </w:r>
    </w:p>
    <w:p>
      <w:r>
        <w:t>Â Â Â Â Â Â Â Â  Am 17. Juni 2009 antwortete Dr. Z.___ zu Handen von Rechtsanwalt Ausfeld, die BeschwerdefÃ¼hrerin klage nach wie vor Ã¼ber eine verminderte Belastbarkeit des rechten Vorderarms, wobei einerseits noch eine Krafteinbusse bestehe, anderseits ziehende Schmerzen bei lÃ¤ngerer Belastung auftrÃ¤ten. Die ganze Symptomatik habe mit dem Unfall begonnen. Vor diesem Trauma sei die BeschwerdefÃ¼hrerin beschwerdefrei gewesen. Aus diesem Grund erscheine der Zusammenhang zwischen dem Unfall und den geschilderten Beschwerden erwiesen zu sein. Die lÃ¤ngerfristige Prognose sei sicherlich gut (Urk. 6/34).</w:t>
      </w:r>
    </w:p>
    <w:p>
      <w:r>
        <w:t>Â Â Â Â Â Â Â Â  Am 30. Juni hielt Dr. A.___ an seiner Stellungnahme vom 15. Januar 2009 fest und erklÃ¤rte, neue objektive Befunde wÃ¼rden seit der kreisÃ¤rztlichen Untersuchung nicht angegeben (Urk. 6/36).</w:t>
      </w:r>
    </w:p>
    <w:p>
      <w:r>
        <w:t>3.2Â Â Â Â Â Â Â Â  GestÃ¼tzt auf die Aktenlage ist der medizinische Sachverhalt als erstellt zu betrachten. Nach Ã¼bereinstimmender Beurteilung fÃ¼hrte der Unfall vom 3. April 2008 zu den beschriebenen anfÃ¤nglichen Beschwerden. Zu prÃ¼fen ist die Frage nach einem Dahinfallen jeder kausalen Bedeutung von unfallbedingten Ursachen.</w:t>
      </w:r>
    </w:p>
    <w:p>
      <w:r>
        <w:t>4.Â Â Â Â Â Â</w:t>
      </w:r>
    </w:p>
    <w:p>
      <w:r>
        <w:t>4.1Â Â Â Â Â Â Â Â  Entgegen der Ansicht der BeschwerdefÃ¼hrerin erfÃ¼llen die kreisÃ¤rztlichen Berichte von Dr. A.___ die rechtsprechungsgemÃ¤ssen Anforderungen, welche an beweistaugliche medizinische Berichte gestellt werden: Die Berichte sind fÃ¼r die streitigen Belange umfassend, beruhen auf eingehender Untersuchung, berÃ¼cksichtigen auch die geklagten Beschwerden, sind in Kenntnis der Vorakten (Anamnese) - eingeschlossen die Berichte des behandelnden Arztes Dr. Z.___ und radiologische Bilder - abgegeben worden, leuchten in der Darlegung der medizinischen ZusammenhÃ¤nge und in der Beurteilung der medizinischen Situation ein und die darin enthaltenen Schlussfolgerungen sind nachvollziehbar begrÃ¼ndet (vgl. BGE 125 V 352 Erw. 3a, 122 V 160 Erw. 1c). Entgegen der Vorbringen der BeschwerdefÃ¼hrerin (Urk. 1 Ziff. 7) ist der Kreisarztbericht vom 18. November 2008 (Urk. 6/19) nicht in sich widersprÃ¼chlich, da der Kreisarzt Dr. A.___ die Werte seiner gezielten Messung der Faustschlusskraft auf Seite 3 zwar ausweist (ÂFaustschlusskraft Jamar Stufe IIÂ), jedoch angenommen werden darf, dass er die gemessenen Werte bei seiner Beurteilung auf Seite 4 - wohl zufolge Aggravation der BeschwerdefÃ¼hrerin bei der gezielten Messung - fÃ¼r nicht zutreffend erachtete. Zudem sind - wie die nachstehenden ErwÃ¤gungen zeigen - keine UmstÃ¤nde ersichtlich, welche das Misstrauen der BeschwerdefÃ¼hrerin (vgl. Urk. 1 S. 5 Ziff. 6 i.V.m. Urk. 6/20) in die Unparteilichkeit der Beurteilung objektiv als begrÃ¼ndet erscheinen liessen.</w:t>
      </w:r>
    </w:p>
    <w:p>
      <w:r>
        <w:t>4.1.1Â Â  FÃ¼r SachverstÃ¤ndige gelten grundsÃ¤tzlich die gleichen Ausstands- und AblehnungsgrÃ¼nde, wie sie fÃ¼r Richter vorgesehen sind. Danach ist Befangenheit anzunehmen, wenn UmstÃ¤nde vorliegen, die in objektiver Weise und nicht bloss auf Grund des subjektiven Empfindens der Partei geeignet sind, Misstrauen in die Unparteilichkeit und Unvoreingenommenheit der sachverstÃ¤ndigen Person zu erwecken. Im Hinblick auf die erhebliche Bedeutung, welche medizinischen Gutachten im Sozialversicherungsrecht zukommt, ist an die Unparteilichkeit der begutachtenden Ãrzte ein strenger Massstab anzulegen. Das Expertenverhalten wÃ¤hrend der Exploration kann objektiv den Anschein von Befangenheit erwecken. Zu denken ist etwa an Ãusserungen, welche die Glaubhaftigkeit der Angaben des Exploranden oder der Explorandin zum Gesundheitszustand und zur SelbsteinschÃ¤tzung der ArbeitsfÃ¤higkeit von vornherein mehr oder weniger offen verneinen, abschÃ¤tzige Bemerkungen persÃ¶nlicher Natur oder unter UmstÃ¤nden die Art und Weise, wie die Untersuchung durchgefÃ¼hrt wird und in diesem Zusammenhang auch die Dauer der Massnahme. Die ObjektivitÃ¤t der Beurteilung steht auch in Frage, wenn die begutachtende Person von weitgehend sachfremden Kriterien auf Aspekte des Gesundheitszustandes schliesst, welche fÃ¼r die zumutbare ArbeitsfÃ¤higkeit von Bedeutung sind. Schliesslich kann die Abfassung einer medizinischen Expertise in beleidigendem Ton oder sonst auf unsachliche Art und Weise objektiv Zweifel an der Unvoreingenommenheit der sachverstÃ¤ndigen Person wecken. FÃ¼r die Frage, ob bestimmte Ãusserungen oder das Verhalten des Experten oder der Expertin objektiv den Anschein der Befangenheit zu erwecken vermÃ¶gen, kann allenfalls auch von Bedeutung sein, ob das VerhÃ¤ltnis zwischen der sachverstÃ¤ndigen und der zu explorierenden Person angespannt war, ohne dass Anhaltspunkte fÃ¼r ein negatives unkooperatives Verhalten seitens der abzuklÃ¤renden Person bestand. Der Umstand, dass ein insbesondere im therapeutischen Kontext wichtiges VertrauensverhÃ¤ltnis zwischen begutachtendem Arzt und Patient nicht hergestellt werden konnte, lÃ¤sst jedoch nicht auf Voreingenommenheit schliessen (Urteil des Bundesgerichts in Sachen A. vom 22. Dezember 2009, 9C_893/2009, Erw. 1 mit Hinweisen).</w:t>
      </w:r>
    </w:p>
    <w:p>
      <w:r>
        <w:t>4.1.2Â Â  In seiner Ã¤rztlichen Stellungnahmen finden sich keine Hinweis auf eine Befangenheit von Kreisarzt Dr. A.___. Der Hinweis des Kreisarztes, der allfÃ¤llige EinschrÃ¤nkungen anders beurteilte als die BeschwerdefÃ¼hrerin selbst, auf ein dysfunktionales Verhalten in der Untersuchungssituation (Urk. 6/19 S. 4) ist zulÃ¤ssig, da es sich hierbei mitunter um eine entscheiderhebliche Feststellung handelt (vgl. Urteil des Bundesgerichts in Sachen M. vom 11. MÃ¤rz 2008, 9C_846/2007, Erw. 3.3). Da entsprechende Anhaltspunkte konkret festgestellt worden waren, wÃ¤ren auch kritische kreisÃ¤rztliche Bemerkungen gegenÃ¼ber der BeschwerdefÃ¼hrerin ebenfalls nicht zu bemÃ¤ngeln, insbesondere unter dem Aspekt der GehÃ¶rsgewÃ¤hrung, und es kÃ¶nnte auch eine Ãusserung ÂPhantasieproduktÂ erklÃ¤rt oder als bloss ungeschickte Ãusserung aufgefasst werden, welche objektiv wohl nicht den Anschein von Befangenheit zu erwecken vermÃ¶chte.</w:t>
      </w:r>
    </w:p>
    <w:p>
      <w:r>
        <w:t>Â Â Â Â Â Â Â Â  Die in der Beschwerde wenig prÃ¤zis begrÃ¼ndete Vorhaltung, Âbei der Beurteilung der ArbeitsunfÃ¤higkeit der BeschwerdefÃ¼hrerin sei auch deren Herkunft Thema der Diskussion gewesen", ist wenig ausfÃ¼hrlich und darf in BerÃ¼cksichtigung der darauffolgenden entsprechenden Stellungnahme von Dr. A.___ vom 15. Januar 2009 als eher vage bezeichnet werden; sie ist deshalb nicht ohne weiteres glaubhaft. Bei der gegebenen Sachlage ist insgesamt nicht auf die Voreingenommenheit des Kreisarztes zu schliessen, zumal seine EinschÃ¤tzung mit sÃ¤mtlichen Untersuchungsbefunden Ã¼bereinstimmt. So ergeben die Berichte von Dr. Z.___, der bei unauffÃ¤lligen konventionellen RÃ¶ntgenaufnahmen blosse Quetschungen diagnostizierte, die unauffÃ¤lligen MR-Befunde des distalen Vorderarms (Urk. 6/15/1), die normalen neurologischen - einschliesslich Elektroneurografie - Befunde von Dr. B.___, der bereits am 23. Oktober 2008 eine (allmÃ¤hliche) RÃ¼ckbildung der GefÃ¼hlsstÃ¶rung erwartete (Urk. 6/17), ein eindeutiges Bild, wonach keine objektivierbaren somatische Befunde vorliegen. Entgegen dem Antrag der BeschwerdefÃ¼hrerin (Urk. 1 S. 6 Ziff. 8) ist auf weitere AbklÃ¤rungen zu verzichten, da von solchen keine neuen Erkenntnisse zu erwarten sind (antizipierte BeweiswÃ¼rdigung; BGE 124 V 94 Erw. 4b; 122 V 162 Erw. 1d).</w:t>
      </w:r>
    </w:p>
    <w:p>
      <w:r>
        <w:t>4.3Â Â Â Â  Daran Ã¤ndert auch die knapp begrÃ¼ndete KausalitÃ¤tsbeurteilung von Dr. Z.___ nichts, auch wenn ihm die massgebenden Akten zur VerfÃ¼gung gestanden haben (vgl. Urk. 6/19), denn offensichtlich stÃ¼tzte er sich auf die Argumentation Âpost hoc ergo propter hocÂ, nach deren Bedeutung eine gesundheitliche SchÃ¤digung schon dann als durch den Unfall verursacht gilt, weil sie nach diesem aufgetreten ist, was zum Nachweis des fraglichen Kausalzusammenhangs beim Fehlen von strukturellen LÃ¤sionen praxisgemÃ¤ss fehlschlÃ¤gt (vgl. BGE 119 V 335 Erw. 2b/bb S. 341 f.; SVR 2008 UV Nr. 11 S. 34, U 290/06 Erw. 4.2.3). Da ausserdem Dr. Z.___, auch wenn er eigenstÃ¤ndig eine lÃ¤ngerfristig gute Prognose angab (Urk. 1 S. 4 Ziff. 5), nicht zur kreisÃ¤rztlichen Beurteilung vom 18. November 2008 oder zu den spezialÃ¤rztlichen radiologischen Befunden Stellung genommen hatte, rechtfertigt es sich, entgegen der Vorbringen der BeschwerdefÃ¼hrerin, zu berÃ¼cksichtigen, dass erfahrungsgemÃ¤ss regelmÃ¤ssig behandelnde SpezialÃ¤rzte mitunter im Hinblick auf ihre auftragsrechtliche Vertrauensstellung in ZweifelsfÃ¤llen eher zu Gunsten ihrer Patientinnen und Patienten aussagen (vgl. Urteil des Bundesgerichts in Sachen G. vom 2. April 2007, I 551/06, Erw. 4.2 mit Hinweisen), weshalb insgesamt nicht auf die KausalitÃ¤tsbeurteilung von Dr. Z.___ abzustellen ist.</w:t>
      </w:r>
    </w:p>
    <w:p>
      <w:r>
        <w:t>Â</w:t>
      </w:r>
    </w:p>
    <w:p>
      <w:r>
        <w:t>5.Â Â Â Â Â Â  Das Dahinfallen jeder natÃ¼rlich kausalen Bedeutung von unfallbedingten Ursachen ist demnach mit dem im Sozialversicherungsrecht Ã¼blichen Beweisgrad der Ã¼berwiegenden Wahrscheinlichkeit nachgewiesen, weshalb der Einspracheentscheid der Beschwerdegegnerin vom 8. Oktober 2009, mit welchem die Versicherungsleistungen per 31. MÃ¤rz 2009 eingestellt wurden, rechtens ist.</w:t>
      </w:r>
    </w:p>
    <w:p>
      <w:r>
        <w:t>6.Â Â Â Â Â Â  Das Verfahren ist kostenlos (Â§ 33 Gesetz Ã¼ber das Sozialversicherungsgericht [GSVGer] in Verbindung mit Art. 1 UVG und Art. 61 lit. a des Bundesgesetzes Ã¼ber den Allgemeinen Teil des Sozialversicherungsrechts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Michael Ausfeld</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