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UV.2009.00373 vom 8. März 2011</w:t>
      </w:r>
    </w:p>
    <w:p>
      <w:r>
        <w:t>ZH Sozialversicherungsgericht, 2011-03-08, DE</w:t>
      </w:r>
    </w:p>
    <w:p>
      <w:r>
        <w:rPr>
          <w:b/>
        </w:rPr>
        <w:t xml:space="preserve">Quelle: </w:t>
      </w:r>
      <w:r>
        <w:t>https://mcp.opencaselaw.ch/entscheid/zh_sozialversicherungsgericht_UV.2009.00373</w:t>
      </w:r>
    </w:p>
    <w:p>
      <w:r>
        <w:t>FR: ZH_SOZIALVERSICHERUNGSGERICHT UV.2009.00373 du 8 mars 2011</w:t>
      </w:r>
    </w:p>
    <w:p>
      <w:r>
        <w:t>IT: ZH_SOZIALVERSICHERUNGSGERICHT UV.2009.00373 del 8 marzo 2011</w:t>
      </w:r>
    </w:p>
    <w:p>
      <w:pPr>
        <w:pStyle w:val="Heading2"/>
      </w:pPr>
      <w:r>
        <w:t>Erwägungen</w:t>
      </w:r>
    </w:p>
    <w:p>
      <w:r>
        <w:rPr>
          <w:b/>
        </w:rPr>
        <w:t>E. 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zur gleichen Zeit eingetreten gedacht werden kann. Entsprechend dieser beziehungsweise nicht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3</w:t>
      </w:r>
    </w:p>
    <w:p>
      <w:r>
        <w:t>3.1Â Â Â Â  Streitig und zu prÃ¼fen ist, ob die SUVA ihre Leistungen zu Recht per 31. Oktober 2002 eingestellt hat.</w:t>
      </w:r>
    </w:p>
    <w:p>
      <w:r>
        <w:t>3.2Â Â Â Â  Bereits vor dem Unfall vom 6. Oktober 2001 bestanden beim BeschwerdefÃ¼hrer Probleme seitens der WirbelsÃ¤ule. Bildgebend dokumentiert im Bereich der HWS ist ein dringender Verdacht auf einen mÃ¤ssigen mediolateralen Prolaps links bei C6/7 (CT vom 21. Juni 1991) und im Bereich der LendenwirbelsÃ¤ule (LWS) ein medianer Prolaps der Bandscheibe L4/5 ohne nachweisbare Wurzelkompression (CT vom 11. November 1991; Urk. 11/91 [eingeordnet bei Urk. 11/441], Urk. 11/92). Laut Angaben des BeschwerdefÃ¼hrers standen diese AbklÃ¤rungen im Zusammenhang mit einem Ende 1989 erlittenen Unfall, als er beim ZÃ¼geln eines Aktenschrankes gestÃ¼rzt sei (Urk. 11/3, Urk. 11/432).</w:t>
      </w:r>
    </w:p>
    <w:p>
      <w:r>
        <w:t>Â Â Â Â Â Â Â Â  In Folge eines weiteren, bei der B.___ versicherten Unfalls vom 1. MÃ¤rz 1998, bei dem ein Stuhl zusammenkrachte, auf welchem der BeschwerdefÃ¼hrer sass, wurde am 27. MÃ¤rz 1998 ein CT der HWS angefertigt. Dieses zeigte einen Diskusprolaps C6/7 mit erheblicher Einengung des Spinalkanals linkslateral sowie eine Kompression des Marks links und der Wurzel C7 (Urk. 11/73, Urk. 11/93). Der vom behandelnden Arzt Dr. C.___ verfassten Krankengeschichte ist sodann zu entnehmen, dass der BeschwerdefÃ¼hrer sowohl vor als auch nach dem Unfall vom 1. MÃ¤rz 1998 wiederholt wegen Zervikobrachialgien und Lumboischalgien in Behandlung war (Urk. 11/80, Urk. 11/100).</w:t>
      </w:r>
    </w:p>
    <w:p>
      <w:r>
        <w:t>3.3Â Â Â Â  Dr. C.___ diagnostizierte, wie bereits erwÃ¤hnt, nach dem Unfall vom 6. Oktober 2001 eine Zervikobrachialgie. Die RÃ¶ntgenaufnahmen vom Unfalldatum ergaben degenerative VerÃ¤nderungen an der HWS und BWS, jedoch keine ossÃ¤ren LÃ¤sionen (Urk. 11/19). Am 19. November 2001 erfolgte ein CT der HWS. Dieses zeigte eine knÃ¶cherne Einengung des Foramens C6/7 links bei Unkovertebralarthrose und dadurch eine zumindest leichte Kompression C7. Ein Diskusprolaps bestand nicht (Urk. 11/94 [eingeordnet bei Urk. 11/441]). Der Neurologe Dr. D.___ bestÃ¤tigte am 6. Februar 2002 die Diagnose einer Zervikobrachialgie mit Thoraxbeteiligung. Neurologische AusfÃ¤lle bestanden nicht. Auf dem gleichentags angefertigten MRI der HWS war keine BeeintrÃ¤chtigung der Wurzeln ersichtlich, insbesondere nicht auf der HÃ¶he C6/7 (Urk. 11/97-98, vgl. auch Urk. 11/95).</w:t>
      </w:r>
    </w:p>
    <w:p>
      <w:r>
        <w:t>Â Â Â Â Â Â Â Â  AnlÃ¤sslich der Untersuchung vom 5. September 2002 stellten die Ãrzte des M.___ die Diagnose eines zervikovertebralen Schmerzsyndroms mit myofaszialer Komponente und Ausstrahlungen bei Status nach radikulÃ¤rer Kompressionssymptomatik mit aktuell sensiblem Residualsyndrom und FunktionsstÃ¶rungen der Beweglichkeit neurominingealer Strukturen bei WirbelsÃ¤ulenfehlform und Fehlhaltung sowie linksseitiger Diskusprotrusion C6/7 (Urk. 11/36). Im Gutachten vom 26. August 2003 zu Handen der IV-Stelle bestÃ¤tigten die M.___-Ãrzte im Wesentlichen diese Diagnose. Sie hielten fest, aktuell stehe ein hartnÃ¤ckiges myofasziales Schmerzsyndrom im Nacken- und SchultergÃ¼rtelbereich im Vordergrund, das sich im Rahmen der Schmerzchronifizierung zementiert habe und therapeutisch aufgrund rezidivierender Schmerzexazerbationen nur geringgradig beeinflussbar zu sein scheine. Radiologisch imponiere die Problematik auf der HÃ¶he C6/7 mit einer Osteochondrose und einer mediolateralen Diskusprotrusion und degenerativ bedingten Foraminalstenose C6/7 links ohne Nervenwurzelkompression. Die ArbeitsfÃ¤higkeit in der bisherigen TÃ¤tigkeit schÃ¤tzten die M.___-Ãrzte auf 40 % und in einer leidensangepassten TÃ¤tigkeit mit der MÃ¶glichkeit der Wechselbelastung und Wechselpositionierung auf 60 % (Urk. 11/374).</w:t>
      </w:r>
    </w:p>
    <w:p>
      <w:r>
        <w:t>Â Â Â Â Â Â Â Â  Dr. A.___ diagnostizierte im Gutachten vom 8. August 2008 einen Status nach Bandscheibenprotrusion C6/7 mit Osteochondrose C6/7 und ResthypÃ¤sthesien einer stattgefundenen Wurzelkompression C7 links, ein chronisches HWS-BWS-Syndrom bei myofaszialen VerÃ¤nderungen und VerÃ¤nderungen im Wirbelgelenk Th3 thorokal links sowie eine mÃ¤ssig fortgeschrittene Osteochondrose L4/5 und Spondylarthrosen L4 bis S1, ferner eine Gichterkrankung und gut eingestellte HerzrhythmusstÃ¶rungen und Hypertonie. Er hielt fest, der BeschwerdefÃ¼hrer klage Ã¼ber stÃ¤ndige Schmerzen im oberen Bereich der BWS mit Ausstrahlung in den Nacken und nach lumbal. Klinisch fÃ¤nden sich zur Zeit jedoch keine Hinweise fÃ¼r eine Wurzelkompression oder eine Blockierung. Jedoch bestÃ¼nden Residuen einer stattgehabten Wurzelreizung C7 links mit noch etwas TaubheitsgefÃ¼hl in den Fingern III und IV der linken Hand ohne motorische SchwÃ¤che oder EinschrÃ¤nkungen in der Beweglichkeit. Im Bereich der LWS sei der BeschwerdefÃ¼hrer momentan beschwerdefrei. Aufgrund der radiologisch sichtbaren degenerativen VerÃ¤nderungen sei glaubhaft, wenn ab und zu Beschwerden in diesem Bereich auftreten wÃ¼rden (Urk. 11/435.1).</w:t>
      </w:r>
    </w:p>
    <w:p>
      <w:r>
        <w:t>Â Â Â Â Â Â Â Â  AnlÃ¤sslich der kreisÃ¤rztlichen Untersuchung durch Dr. E.___ vom 17. Juni 2009 lag das Hauptproblem im mittleren Bereich der BWS auf der HÃ¶he Th8, leicht linksseitig der DornfortsÃ¤tze. Keine Beschwerden bestanden im Lumbalbereich. Das Zervikobrachialsyndrom war zwar noch vorhanden und machte sich in Form einer vermehrt tonisierten Schultermuskulatur bemerkbar, stand aber im Hintergrund. Klinisch liess sich im Bereich der BWS paravertebral links auf der HÃ¶he Th8 eine Myogelose palpieren, die reproduzierbar druckdolent war. Dr. E.___ wertete den Umstand, dass die BWS in der Initialphase nach dem Unfall vom 6. Oktober 2001 im November 2001 und Januar 2002 radiologisch abgeklÃ¤rt worden war, als Hinweis dafÃ¼r, dass die Schmerzhaftigkeit im BWS-Bereich schon damals vorgelegen hatte. Zur AbklÃ¤rung, ob auf dieser HÃ¶he eine Diskushernie oder ausgeprÃ¤gte degenerative VerÃ¤nderungen bestehen, veranlasste er ein MRI der BWS (Urk. 11/440). Dieses ergab eine leichte Deckplattenimpression auf der HÃ¶he Th3 mit einem Schmorl'schen Knoten im ventralen Abschnitt und umgebender fettiger Umwandlung des Knochenmarks. Im Ãbrigen prÃ¤sentierte sich die BWS unauffÃ¤llig (MRI vom 26. Juni 2009, Urk. 11/445). Dr. E.___ schloss aus diesem Befund, dass der Unfall vom 6. Oktober 2001 eine Fraktur auf der HÃ¶he Th2 bewirkt hatte und dadurch die Impression auf der HÃ¶he Th3 gesetzt wurde. Jedoch war er der Ansicht, dass eine solche VerÃ¤nderung gut toleriert wÃ¼rde und sich die in der Folge aufgetretenen Dorsalgien damit nicht begrÃ¼nden liessen. In Bezug auf die aktuellen, deutlich weiter kaudal auf dem Niveau von Th8/9 bestehenden Beschwerden hielt er fest, dass sich fÃ¼r deren Ursache keine ErklÃ¤rung finden lasse. Einen Zusammenhang mit dem Sturz vom 6. Oktober 2001 verneinte er indessen. Zudem wies er darauf hin, dass das vorbestehende Zervikalsyndrom durch den Unfall vom 6. Oktober 2001 nicht in entscheidender Weise beeinflusst worden sei (Urk. 11/446).</w:t>
      </w:r>
    </w:p>
    <w:p>
      <w:r>
        <w:rPr>
          <w:b/>
        </w:rPr>
        <w:t>E. 4</w:t>
      </w:r>
    </w:p>
    <w:p>
      <w:r>
        <w:t>4.1Â Â Â Â  Die SUVA stÃ¼tzte sich im angefochtenen Einspracheentscheid auf die Beurteilung ihres Kreisarztes Dr. E.___ (Urk. 2 S. 8). Anhand des von ihm veranlassten MRI der BWS vom 26. Juni 2009 vermochte er von den involvierten Ãrzten als einziger festzustellen, dass der Unfall eine Fraktur der WirbelsÃ¤ule auf der HÃ¶he Th2/3 bewirkt hatte. Die dadurch gesetzte Impression war bei der Untersuchung am 18. Juni 2009 asymptomatisch (Urk. 11/446). Die Auffassung von Dr. E.___, wonach die strukturelle SchÃ¤digung initial zwar Beschwerden verursachte, jedoch die in der Folge geklagten RÃ¼ckenbeschwerden nicht zu erklÃ¤ren vermag, wird durch die echtzeitlichen Ã¤rztlichen Berichte insofern bestÃ¤tigt, als weder im M.___-Bericht vom 23. September 2002 noch im M.___-Gutachten vom 26. August 2003 Beschwerden im BWS-Bereich genannt werden (Urk. 11/36, Urk. 11/374). Folglich kann ausgeschlossen werden, dass die unfallbedingte direkte strukturelle SchÃ¤digung zum Zeitpunkt der per 31. Oktober 2002 terminierten Einstellung der Leistungen noch eine Rolle spielte.</w:t>
      </w:r>
    </w:p>
    <w:p>
      <w:r>
        <w:t>4.2Â Â Â Â  Zu weiteren strukturellen SchÃ¤digungen als die Deckplattenimpressionsfraktur auf der HÃ¶he Th2/3 fÃ¼hrte der Unfall vom 6. Oktober 2001 nicht. Namentlich bezÃ¼glich der aktuellen Beschwerden im mittleren BrustwirbelsÃ¤ulenbereich kann aufgrund der von SUVA-Kreisarzt Dr. E.___ veranlassten MRI-AbklÃ¤rung ausgeschlossen werden, dass diesen eine traumatische strukturelle SchÃ¤digung auf der HÃ¶he Th8 zugrunde liegt. Indessen litt der BeschwerdefÃ¼hrer bereits im Zeitpunkt des Unfalls vom 6. Oktober 2001 unter degenerativen WirbelsÃ¤ulenverÃ¤nderungen. Dies gilt insbesondere fÃ¼r die HWS mit vorbestehender Diskushernie C6/7. In diesem Bereich bestand denn auch bereits vor dem Unfall ein Zervikalsyndrom (Urk. 11/99-100). Die EinschÃ¤tzung von Dr. E.___, wonach das Zervikalsyndrom und damit auch die Diskushernie durch den Unfall nicht entscheidend beeinflusst worden sei, entspricht der medizinischen Erfahrungstatsache, dass eine richtunggebende Verschlimmerung einer Diskushernie nur angenommen werden kann, wenn der Unfall auch geeignet gewesen wÃ¤re, eine gesunde Bandscheibe zu verletzen (Urteil des damaligen EidgenÃ¶ssischen Versicherungsgericht [EVG] vom 13. Juni 2005, U 441/04, Erw. 3.1). Dies ist der Fall, wenn das Unfallereignis von besonderer Schwere und geeignet war, eine SchÃ¤digung der Bandscheibe herbeizufÃ¼hren. Vorausgesetzt wird weiter, dass die Symptome der Diskushernie (vertebrales oder radikulÃ¤res Syndrom) unverzÃ¼glich und mit sofortiger ArbeitsunfÃ¤higkeit auftreten (vgl. Urteil des damaligen EVG in Sachen K. vom 3. Januar 2005, U 332/03 mit Hinweisen). Als dafÃ¼r geeignete Ereignisse gelten beispielsweise etwa ein freier Sturz aus erheblicher HÃ¶he, ein Sprung aus 10 m HÃ¶he, ein Sturz beim Tragen von Lasten oder ein Zusammenstoss bei grosser Geschwindigkeit (Urteil des damaligen EVG in Sachen S. vom 9. Mai 2005, U 408/04, Erw. 3.1). Das Aufprallen mit dem RÃ¼cken auf die Treppe beim HinunterstÃ¼rzen des Bords ist mit diesen FÃ¤llen nicht vergleichbar (Urk. 11/432), weshalb der Unfall des BeschwerdefÃ¼hrers nicht geeignet war, eine Diskushernie hervorzurufen beziehungsweise richtunggebend zu verschlimmern. Zudem vermochte der BeschwerdefÃ¼hrer nach dem Unfall trotz Schmerzen bis zum 10. Oktober 2001 weiter zu arbeiten (Urk. 12 S. 4), was bei einer unfallbedingten richtunggebenden Verschlimmerung der bestehenden Diskushernie ausgeschlossen gewesen wÃ¤re.</w:t>
      </w:r>
    </w:p>
    <w:p>
      <w:r>
        <w:t>Â Â Â Â Â Â Â Â  Soweit durch den versicherten Unfall das Zervikalsyndrom und die Diskushernie C6/7 aktiviert wurden, kann davon ausgegangen werden, dass der status quo sine im Zeitpunkt der Leistungseinstellung eingetreten war. Es entspricht nÃ¤mlich einem weiteren medizinischen Erfahrungssatz, dass bei UnfÃ¤llen ohne morphologische SchÃ¤digungen der WirbelsÃ¤ule ein degenerativer Vorzustand durch den Unfall zwar (allenfalls erstmals) manifest wird, dass die Chronifizierung der Beschwerden aber zunehmend auf andere, unfallfremde Faktoren zurÃ¼ckzufÃ¼hren ist (vgl. BÃ¤r/Kiener, Prellung, Verstauchung oder Zerrung der WirbelsÃ¤ule, in Medizinische Mitteilungen der SUVA Nr. 67 vom Dezember 1994, S. 45 ff.). Nach allgemeinen Erkenntnissen der Unfallmedizin ist die traumatische Verschlimmerung degenerativer Erkrankungen der WirbelsÃ¤ule in der Regel nach sechs bis neun Monaten, spÃ¤testens aber nach einem Jahr als abgeschlossen zu betrachten (Urteil des Bundesgerichts vom 29. November 2010, 8C_416/10, Erw. 3.3; Urteil des damaligen EVG vom 25. Mai 2004, U 129/03, Erw. 5.5).</w:t>
      </w:r>
    </w:p>
    <w:p>
      <w:r>
        <w:t>Â Â Â Â Â Â Â Â  Zusammenfassend ist festzuhalten, dass sich die Einstellung der Leistungen ab 1. November 2002 als rechtens erweist. Angesichts des Ergebnisses des vom SUVA-Kreisarzt veranlassten MRI besteht kein Anlass zu weiteren AbklÃ¤rungen. Soweit der BeschwerdefÃ¼hrer eine UnfallkausalitÃ¤t seiner Beschwerden aus dem Umstand ableitet, dass diese vor dem Unfall nicht bestanden hÃ¤tten, ist er darauf hinzuweisen, dass er sich damit der Argumentation "post hoc ergo proper hoc" bedient, was zum Nachweis des fraglichen Kausalzusammenhangs praxisgemÃ¤ss unzureichend ist (vgl. BGE 119 V 341 f. Erw. 2b/bb). Sodann kann er aus der Tatsache, dass er seit Oktober 2002 ein ganze Invalidenrente der Invalidenversicherung bezieht, nichts zu seinen Gunsten ableiten. Denn diese hat als finale Versicherung im Unterschied zur SUVA die Leiden unabhÃ¤ngig ihrer Ursachen zu berÃ¼cksichtigen (BGE 124 V 177 Erw. 3b; Urteil des BGer vom 11. November 2008, 8C_126/08, Erw. 7.8). Entscheidend ist, dass die KausalitÃ¤t der nach dem 31. Oktober 2002 geklagten Beschwerden zum Unfall vom 6. Oktober 2001 zu verneinen ist.</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