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UV.2009.00372 vom 30. Mai 2011</w:t>
      </w:r>
    </w:p>
    <w:p>
      <w:r>
        <w:t>ZH Sozialversicherungsgericht, 2011-05-30, DE</w:t>
      </w:r>
    </w:p>
    <w:p>
      <w:r>
        <w:rPr>
          <w:b/>
        </w:rPr>
        <w:t xml:space="preserve">Quelle: </w:t>
      </w:r>
      <w:r>
        <w:t>https://mcp.opencaselaw.ch/entscheid/zh_sozialversicherungsgericht_UV.2009.00372</w:t>
      </w:r>
    </w:p>
    <w:p>
      <w:r>
        <w:t>FR: ZH_SOZIALVERSICHERUNGSGERICHT UV.2009.00372 du 30 mai 2011</w:t>
      </w:r>
    </w:p>
    <w:p>
      <w:r>
        <w:t>IT: ZH_SOZIALVERSICHERUNGSGERICHT UV.2009.00372 del 30 maggio 2011</w:t>
      </w:r>
    </w:p>
    <w:p>
      <w:pPr>
        <w:pStyle w:val="Heading2"/>
      </w:pPr>
      <w:r>
        <w:t>Erwägungen</w:t>
      </w:r>
    </w:p>
    <w:p>
      <w:r>
        <w:rPr>
          <w:b/>
        </w:rPr>
        <w:t>E. 1</w:t>
      </w:r>
    </w:p>
    <w:p>
      <w:r>
        <w:t>1.1Â Â Â Â  Nach Art. 6 Abs. 1 des Bundesgesetzes Ã¼ber die Unfallversicherung (UVG) werden, soweit das Gesetz nichts anderes bestimmt, die Versicherungsleistungen bei BerufsunfÃ¤llen, NichtberufsunfÃ¤llen und Berufskrankheiten gewÃ¤hrt.</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1.3Â Â Â Â</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112 Erw. 2.1).</w:t>
      </w:r>
    </w:p>
    <w:p>
      <w:r>
        <w:t>1.3.3Â Â  Die Beurteilung des adÃ¤quaten Kausalzusammenhangs zwischen einem Unfall und der infolge eines Schleudertraumas der HalswirbelsÃ¤ule (HWS)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(BGE 115 V 133, vgl. auch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Die AdÃ¤quanz des Kausalzusammenhangs zwischen Unfall und gesundheitlicher BeeintrÃ¤chtigung ist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2.Â Â Â Â Â Â</w:t>
      </w:r>
    </w:p>
    <w:p>
      <w:r>
        <w:t>2.1Â Â Â Â  Streitig ist, ob die BeschwerdefÃ¼hrerin aufgrund der von ihr geltend gemachten Beschwerden auch nach dem 1. Januar 2008 Leistungen der Unfallversicherung als Folge des Unfalles vom 16. MÃ¤rz 2006 beanspruchen kann.</w:t>
      </w:r>
    </w:p>
    <w:p>
      <w:r>
        <w:t>2.2Â Â Â Â  Die Beschwerdegegnerin stellte sich im angefochtenen Einspracheentscheid auf den Standpunkt, es mangle an der natÃ¼rlichen und adÃ¤quaten KausalitÃ¤t zwischen dem Unfall und den nach wie vor geklagten Beschwerden. Weiter stehe die psychische Problematik, bei RÃ¼ckgang der somatischen Beschwerden innerhalb von wenigen Wochen, im Vordergrund. DarÃ¼ber hinaus liege mit der Diagnose einer Neurasthenie eine selbstÃ¤ndige sekundÃ¤re GesundheitsschÃ¤digung vor. Somit sei die AdÃ¤quanz in mehrfacher Hinsicht zu verneinen.</w:t>
      </w:r>
    </w:p>
    <w:p>
      <w:r>
        <w:t>2.3Â Â Â Â  Seitens der BeschwerdefÃ¼hrerin wird dagegen vorgebracht, das Gutachten der Z.___ entspreche nicht den von der Rechtsprechung konkretisierten Anforderungen an ein Ã¤rztliches Gutachten. Weiter mÃ¼sse der Gutachter Dr. med. A.___, Facharzt FMH fÃ¼r Psychiatrie und Psychotherapie, als befangen betrachtet werden. Zudem sei das Gutachten voller WidersprÃ¼che und Ungenauigkeiten. Die Z.___ sei darÃ¼ber hinaus praktisch abhÃ¤ngig von Versicherern und damit sei die im ATSG verlangte UnabhÃ¤ngig-keit nicht gegeben. Daher sei das Gutachten aus dem Recht zu weisen.</w:t>
      </w:r>
    </w:p>
    <w:p>
      <w:r>
        <w:t>Â Â Â Â Â Â Â Â  In materieller Hinsicht wird geltend gemacht, die AdÃ¤quanz sei gegeben.</w:t>
      </w:r>
    </w:p>
    <w:p>
      <w:r>
        <w:t>3.Â Â Â Â Â Â</w:t>
      </w:r>
    </w:p>
    <w:p>
      <w:r>
        <w:t>3.1Â Â Â Â  Am 16. MÃ¤rz 2006 fuhr ein Auto von hinten auf das von der BeschwerdefÃ¼hrerin gelenkte Auto auf, als sie vor einem FussgÃ¤ngerstreifen abbremste und eine Person passieren lassen wollte (Urk. 8/z-1 und z-6).</w:t>
      </w:r>
    </w:p>
    <w:p>
      <w:r>
        <w:t>3.2Â Â Â Â  Ein erster Arztbesuch erfolgte am 20. MÃ¤rz 2006 beim Hausarzt der BeschwerdefÃ¼hrerin, Dr. med. B.___, Facharzt fÃ¼r Allgemeine Medizin FMH, wobei ein Dokumentationsbogen fÃ¼r Erstkonsultation nach kranio-zervikalem Beschleunigungstrauma ausgefÃ¼llt wurde (Urk. 8/zm-1). GemÃ¤ss diesem erlitt die BeschwerdefÃ¼hrerin bei der Heckkollision ein leichtes Beschleunigungstrauma der HWS. Dem Fragebogen ist weiter zu entnehmen, dass die Kopfstellung gerade war. PraxisgemÃ¤ss stellen die Gerichte im Bereich des Sozialversicherungsrechts in der Regel auf die ÂAussagen der ersten StundeÂ ab, denen in beweismÃ¤ssiger Hinsicht grÃ¶sseres Gewicht zukommt als spÃ¤teren Darstellungen, die bewusst oder unbewusst von nachtrÃ¤glichen Ãberlegungen versicherungsrechtlicher oder anderer Art beeinflusst sein kÃ¶nnen (BGE 121 V 47 Erw. 2a, 115 V 143 Erw. 8c mit Hinweis). Damit ist der Verweis der BeschwerdefÃ¼hrerin auf spÃ¤tere Schilderungen des Unfallhergangs unbehelflich. Ein Kopfanprall erfolgte lediglich an der KopfstÃ¼tze und der Airbag wurde bei der Kollision nicht ausgelÃ¶st. Die BeschwerdefÃ¼hrerin war im Anschluss weder bewusstlos, noch benommen und auch nicht verwirrt. Nackenschmerzen traten nach 32 Stunden, Kopfschmerzen nach 36 Stunden und Ãbelkeit nach 43 Stunden auf. Der Arzt attestierte der BeschwerdefÃ¼hrerin vom 20. bis 26. MÃ¤rz 2006 eine 100%ige ArbeitsunfÃ¤higkeit (Urk. 8/zm-4).</w:t>
      </w:r>
    </w:p>
    <w:p>
      <w:r>
        <w:t>3.3Â Â Â Â  Im Bericht vom 27. April 2006 (Urk. 8/zm-4) revidierte der Arzt seine ursprÃ¼ngliche Diagnose aufgrund des Beschwerdeverlaufs und sprach von einem mittelschweren Beschleunigungstrauma der HWS. Er hielt fest, dass die BeschwerdefÃ¼hrerin immer noch Ã¼ber eine leichte Ãbelkeit, das Auftreten von Kopfschmerzen bei Anstrengung sowie schlechten Schlaf und eine allgemeine Leistungseinbusse berichte. Tendenziell hÃ¤tten sich die Beschwerden gebessert, es gehe aber eher langsam vorwÃ¤rts. Die ArbeitsunfÃ¤higkeit wurde ab dem 27. MÃ¤rz 2006 auf 50 % festgelegt (Urk. 8/zm-3).</w:t>
      </w:r>
    </w:p>
    <w:p>
      <w:r>
        <w:t>Â Â Â Â Â Â Â Â  Nach einer Zunahme der Beschwerden attestierte der Arzt der BeschwerdefÃ¼hrerin ab dem 31. Mai 2006 eine 70%ige ArbeitsunfÃ¤higkeit, sie kÃ¶nne lediglich noch 2 bis 3 Stunden (wohl gemeint tÃ¤glich) in ihrem Beruf als LogopÃ¤din arbeiten (Bericht von Dr. B.___ vom 18. Juli 2006, Urk. 8/zm-8).</w:t>
      </w:r>
    </w:p>
    <w:p>
      <w:r>
        <w:t>3.4Â Â Â Â  Aufgrund persistierender Beschwerden erfolgte vom 13. November bis 12. Dezember 2006 ein stationÃ¤rer Rehabilitationsaufenthalt in der C.___. GemÃ¤ss dem Austrittsbericht vom 21. Januar 2007 (Urk. 8/zm-23) nahm die BeschwerdefÃ¼hrerin zwar aktiv am Neurorehabilitationsprogramm teil, am Ende der Rehabilitation wurde jedoch festgehalten, dass der angestrebte Leistungsaufbau nur bedingt erreicht werden konnte, da sie nicht bereit gewesen sei, ihre aktuelle Leistungsgrenze auszuloten und an deren Verbesserung zu arbeiten. Trainingsprinzipien seien ihr wiederholt erklÃ¤rt worden, jedoch nicht zur Umsetzung gekommen, da die gesetzten Ziele als stÃ¤ndige Ãberforderung gewertet worden seien. Die Motivation wurde als fraglich beurteilt und die Compliance habe zu wÃ¼nschen Ã¼brig gelassen. BezÃ¼glich der ArbeitsfÃ¤higkeit wurde festgestellt, dass die BeschwerdefÃ¼hrerin zu 50 % arbeitsfÃ¤hig sei mit zu erwartendem schrittweisem weiterem Steigerungspotential (vgl. Austrittsbericht S. 2). Schliesslich wurde eine psychiatrische AbklÃ¤rung angeregt.</w:t>
      </w:r>
    </w:p>
    <w:p>
      <w:r>
        <w:t>3.5Â Â Â Â  Am 24. Oktober 2007 (Urk. 8/zm-31) berichtete Dr. D.___, FachÃ¤rztin FMH fÃ¼r Psychiatrie und Psychotherapie, dass sich die BeschwerdefÃ¼hrerin seit Mai 2006 bei ihr in psychotherapeutischer und klassisch homÃ¶opathischer Behandlung befinde. Sie diagnostizierte eine reaktive ErschÃ¶pfungsdepression bei posttraumatischem Stress-Syndrom bei Status nach Schleudertrauma. Aufgrund von ErschÃ¶pfung und KonzentrationsstÃ¶rung erachtete sie die BeschwerdefÃ¼hrerin als zu 50 % arbeitsfÃ¤hig. Sie schlug vor, zur Entlastung der BeschwerdefÃ¼hrerin fÃ¼r die nÃ¤chsten 2 Jahre 50 % ArbeitsunfÃ¤higkeit anzunehmen und die Situation danach wieder zu beurteilen.</w:t>
      </w:r>
    </w:p>
    <w:p>
      <w:r>
        <w:rPr>
          <w:b/>
        </w:rPr>
        <w:t>E. 4</w:t>
      </w:r>
    </w:p>
    <w:p>
      <w:r>
        <w:t>4.1Â Â Â Â  In der Folge gab die ZÃ¼rich Versicherung ein polydisziplinÃ¤res Gutachten bei der Z.___ in Auftrag, welches am 5. August 2008 erstattet wurde (Urk. 8/zm-40).</w:t>
      </w:r>
    </w:p>
    <w:p>
      <w:r>
        <w:t>4.2Â Â Â Â  Zusammenfassend kamen die Gutachter zum Schluss, die BeschwerdefÃ¼hrerin habe nach einer HWS-Distorsion Grad I gemÃ¤ss Quebec Task Force geringfÃ¼gige Beschwerden entwickelt, welche sich bezÃ¼glich der somatischen Befunde vorerst vorteilhaft entwickelt hÃ¤tten. Es sei bald eine normale Beweglichkeit der HalswirbelsÃ¤ule mit gelegentlicher schmerzhafter EinschrÃ¤nkung bei komplexen Bewegungen und geringen muskulÃ¤ren Befunden dokumentiert. Trotz dieser Normalisierung der somatischen Befunde habe sich bald eine neurasthenieforme Entwicklung eingestellt mit neurovegetativen und neuropsychologischen Beschwerden.</w:t>
      </w:r>
    </w:p>
    <w:p>
      <w:r>
        <w:t>Â Â Â Â Â Â Â Â  Die im Rahmen der Begutachtung durchgefÃ¼hrten Untersuchungen hÃ¤tten ergeben, dass eine gewisse Schonhaltung respektive bewusstseinsnahe Hemmung der Kopf-/Nackenbeweglichkeit nicht zu Ã¼bersehen sei, was jedoch mit der lockeren und freien Spontanbeweglichkeit wÃ¤hrend aller Explorationen kontrastiert habe. Die radiologisch festgestellten degenerativen VerÃ¤nderungen seien altersentsprechend und kÃ¶nnten grundsÃ¤tzlich leichtere Nackenbeschwerden als zervikospondylogen erscheinen lassen, jedoch nicht in erheblich krankhaftem Ausmass. Die festgestellten leichten bis hÃ¶chstens mÃ¤ssigen muskulÃ¤ren Druckschmerzhaftigkeiten seien unspezifisch und entsprÃ¤chen hauptsÃ¤chlich einem dekonditionierten, asthenischen Zustand. Im Ãbrigen seien keine weiteren kÃ¶rperlichen EinschrÃ¤nkungen und wesentlichen Pathologien des muskulo-skelettalen Systems festzustellen. Es fehlten auch jegliche Hinweise auf radikulÃ¤re Reiz- oder Ausfallsymptome. Das unverÃ¤nderte Anhalten der subjektiven Symptome sei aufgrund der objektivierbaren Befunde nicht zu erklÃ¤ren. Die festgestellten myofaszialen Beschwerden seien unspezifisch und kÃ¶nnten nur im mÃ¶glichen Zusammenhang mit dem Unfall gesehen werden.</w:t>
      </w:r>
    </w:p>
    <w:p>
      <w:r>
        <w:rPr>
          <w:b/>
        </w:rPr>
        <w:t>E. 4.3</w:t>
      </w:r>
    </w:p>
    <w:p>
      <w:r>
        <w:t>4.3.1Â Â  Vorab macht die BeschwerdefÃ¼hrerin geltend, dass die Z.___ praktisch abhÃ¤ngig von Versicherern sei, so dass die im Bundesgesetz Ã¼ber den Allgemeinen Teil des Sozialversicherungsrechts (ATSG) verlangte UnabhÃ¤ngigkeit nicht vorliege (Urk. 1 S. 3 Ziff. 4).</w:t>
      </w:r>
    </w:p>
    <w:p>
      <w:r>
        <w:t>Â Â Â Â Â Â Â Â  Dem ist entgegenzuhalten, dass sie nicht darlegt, worauf sie diese Erkenntnis stÃ¼tzt, und weiter ist darauf hinzuweisen, dass selbst eine ausgedehnte GutachtertÃ¤tigkeit eines Arztes oder einer Ãrztegemeinschaft fÃ¼r die SozialversicherungstrÃ¤ger rechtsprechungsgemÃ¤ss nicht per se auf deren Befangenheit oder Voreingenommenheit schliessen lÃ¤sst (BGE 123 V 175; SVR 2009 UV Nr. 32 S. 111 Erw. 6 [8C_509/2008]). An dieser Rechtsprechung hat das Bundesgericht in den Urteilen 9C_400/2010 vom 9. September 2010 und 8C_253/2010 vom 15. September 2010 festgehalten. Daher ist dieser Einwand unbehelflich.</w:t>
      </w:r>
    </w:p>
    <w:p>
      <w:r>
        <w:t>4.3.2Â Â  Weiter rÃ¼gt die BeschwerdefÃ¼hrerin, der Gutachter Dr. A.___ habe den Grundsatz des Âfair trialÂ nicht eingehalten. Er sei nicht neutral und objektiv gewesen und daher als befangen zu betrachten und abzulehnen.</w:t>
      </w:r>
    </w:p>
    <w:p>
      <w:r>
        <w:t>Â Â Â Â Â Â Â Â  Nach der Rechtsprechung gelten fÃ¼r SachverstÃ¤ndige grundsÃ¤tzlich die gleichen Ausstands- und AblehnungsgrÃ¼nde, wie sie fÃ¼r Richter vorgesehen sind. Danach ist Befangenheit anzunehmen, wenn UmstÃ¤nde vorliegen, die geeignet sind, Misstrauen in die Unparteilichkeit zu erwecken. Bei der Befangenheit handelt es sich allerdings um einen inneren Zustand, der nur schwer bewiesen werden kann. Es braucht daher fÃ¼r die Ablehnung nicht nachgewiesen zu werden, dass die sachverstÃ¤ndige Person tatsÃ¤chlich befangen ist. Es genÃ¼gt vielmehr, wenn UmstÃ¤nde vorliegen, die den Anschein der Befangenheit und die Gefahr der Voreingenommenheit zu begrÃ¼nden vermÃ¶gen. Bei der Beurteilung des Anscheins der Befangenheit und der Gewichtung solcher UmstÃ¤nde kann jedoch nicht auf das subjektive Empfinden einer Partei abgestellt werden. Das Misstrauen muss vielmehr in objektiver Weise als begrÃ¼ndet erscheinen. Im Hinblick auf die erhebliche Bedeutung, welche den Arztgutachten im Sozialversicherungsrecht zukommt, ist an die Unparteilichkeit des Gutachters ein strenger Massstab anzusetzen (BGE 132 V 109 f. Erw. 7.1, 120 V 364 Erw. 3).</w:t>
      </w:r>
    </w:p>
    <w:p>
      <w:r>
        <w:t>Â Â Â Â Â Â Â Â  Die BeschwerdefÃ¼hrerin verweist bezÃ¼glich der geltend gemachten Vorein-genommenheit des Gutachters Dr. A.___ auf das an die ZÃ¼rich Versicherungsgesellschaft AG gerichtete Schreiben vom 11. Dezember 2008 (Urk. 3/3) betreffend die Stellungnahme zum Gutachten der Z.___. Darin wird die Fragetechnik des Gutachters bemÃ¤ngelt. Er habe der BeschwerdefÃ¼hrerin immer dieselbe Frage gestellt, obwohl sie stets klar und umfassend dazu Stellung genommen habe. Daraufhin habe er jeweils geantwortet, dass ihm das nichts sage, respektive, dass er mit den Antworten der BeschwerdefÃ¼hrerin nichts anfangen kÃ¶nne. Er sei sehr aufgebracht gewesen, was wiederum die BeschwerdefÃ¼hrerin verÃ¤rgert habe und das sei ihr letztlich als aggressives Verhalten ausgelegt worden. Weiter habe er sie lÃ¤cherlich gemacht und laut geschimpft und ihren Aussagen keinen Glauben geschenkt.</w:t>
      </w:r>
    </w:p>
    <w:p>
      <w:r>
        <w:t>Â Â Â Â Â Â Â Â  Hinsichtlich der GlaubwÃ¼rdigkeit der VorwÃ¼rfe ist festzuhalten, dass diese nicht unmittelbar nach der Begutachtung erhoben worden sind, sondern erst nach Erstattung des fÃ¼r die BeschwerdefÃ¼hrerin negativ ausgefallenen Gutachtens. Damit erscheinen die VorwÃ¼rfe eher als nachtrÃ¤gliche Schutzbehauptungen, zumal ein wiederholtes Nachhaken bei fÃ¼r einen Gutachter nicht vollstÃ¤ndig erscheinenden Antworten an sich keine Befangenheit zu belegen vermag, ist doch ein Gutachter gehalten, die gesundheitliche Situation der Versicherten so umfassend und grÃ¼ndlich wie mÃ¶glich zu erfassen. Es ist im Ãbrigen auch nicht erkennbar, inwiefern der Gutachter die BeschwerdefÃ¼hrerin lÃ¤cherlich gemacht haben sollte.</w:t>
      </w:r>
    </w:p>
    <w:p>
      <w:r>
        <w:t>Â Â Â Â Â Â Â Â  Zusammenfassend ist festzustellen, dass aufgrund des Vorgebrachten kein Anschein einer unzulÃ¤ssigen Voreingenommenheit des Gutachters Dr. A.___ dargetan werden kann.</w:t>
      </w:r>
    </w:p>
    <w:p>
      <w:r>
        <w:t>4.3.3Â Â  Schliesslich verweist die BeschwerdefÃ¼hrerin auf die von ihr beim E.___ in Auftrag gegebene Beurteilung des beanstandeten Z.___-Gutachtens, welche am 19. Februar 2009 erstattet wurde (Urk. 3/5).</w:t>
      </w:r>
    </w:p>
    <w:p>
      <w:r>
        <w:t>Â Â Â Â Â Â Â Â  Dieser ist zu entnehmen, dass das Z.___-Gutachten klar gegliedert und sprachlich verstÃ¤ndlich abgefasst sei. Die somatische Anamnese wie auch der somatisch-chirurgisch/traumatologische Untersuchungsbefund seien vollstÃ¤ndig. Auch aus psychiatrischer Sicht sei die Befundaufnahme weitestgehend vollstÃ¤ndig.</w:t>
      </w:r>
    </w:p>
    <w:p>
      <w:r>
        <w:t>Â Â Â Â Â Â Â Â  In formaler Hinsicht wird bemÃ¤ngelt, dass dem Z.___-Gutachten kein Aktenverzeichnis zu entnehmen sei. DiesbezÃ¼glich macht die BeschwerdefÃ¼hrerin jedoch nicht geltend, dass massgebliche Berichte unbeachtet geblieben seien.</w:t>
      </w:r>
    </w:p>
    <w:p>
      <w:r>
        <w:t>Â Â Â Â Â Â Â Â  Weiter fÃ¤nden sich weder im Hauptgutachten noch im den Teilgutachten Literaturangaben. Wie das E.___ jedoch ebenfalls feststellte, handelt es sich dabei zwar um eine wÃ¼nschenswerte, jedoch aufgrund der Rechtsprechung nicht um eine zwingende Voraussetzung (BGE 122 V 160).</w:t>
      </w:r>
    </w:p>
    <w:p>
      <w:r>
        <w:t>Â Â Â Â Â Â Â Â  In materieller Hinsicht wird bezÃ¼glich der Anamnese bemÃ¤ngelt, der prÃ¤-traumatische Zustand kÃ¶nne aufgrund der spÃ¤rlichen Angaben fÃ¼r den Leser nicht eruiert werden. Inwiefern sich dies nachteilig auf die konkret in Frage stehende Beurteilung ausgewirkt haben soll, wird jedoch seitens der BeschwerdefÃ¼hrerin nicht dargetan.</w:t>
      </w:r>
    </w:p>
    <w:p>
      <w:r>
        <w:t>Â Â Â Â Â Â Â Â  Weiter wird aus neurologischer Sicht kritisiert, dass keine SchwindelabklÃ¤rung und keine neuropsychologische Untersuchung durchgefÃ¼hrt worden sei. BezÃ¼glich des Schwindels ist festzuhalten, dass dieser zwar immer wieder bei den Beschwerden erwÃ¤hnt wurde, jedoch nie als zentrale Beschwerde in Erscheinung trat, weshalb auch auf diese AbklÃ¤rung verzichtet werden durfte. Relevante neuropsychologische Defizite wurden im Rahmen der gutachterlichen Untersuchung ausgeschlossen, weshalb sich auch hier keine eingehendere Untersuchung aufdrÃ¤ngte.</w:t>
      </w:r>
    </w:p>
    <w:p>
      <w:r>
        <w:t>Â Â Â Â Â Â Â Â  BezÃ¼glich der kritisierten diagnostischen Verwertung der von der Beschwerde-fÃ¼hrerin angegebenen Beschwerden ist festzuhalten, dass solche letztlich vom Untersuchenden nur insofern angefÃ¼hrt werden, als sie fÃ¼r diesen auch objektivierbar sind.</w:t>
      </w:r>
    </w:p>
    <w:p>
      <w:r>
        <w:t>Â Â Â Â Â Â Â Â  Zu Recht kritisiert wird die WidersprÃ¼chlichkeit zwischen den Angaben episodischer Spannungskopfschmerzen seit Jahren und der Feststellung einer MigrÃ¤ne seit Jahren. Gleichfalls zu Recht wird die im Gutachten im Rahmen der zusammenfassenden WÃ¼rdigung in den Raum gestellte MÃ¶glichkeit eines MedikamentenÃ¼berkonsums kritisiert, fÃ¼r den es tatsÃ¤chlich keine Anhaltspunkte gibt. Eine allfÃ¤llige Konsequenz daraus fÃ¼r die Beurteilung der KausalitÃ¤t beziehungsweise der ArbeitsfÃ¤higkeit wird diesbezÃ¼glich jedoch nicht geltend gemacht und ist auch nicht ersichtlich. Dies insbesondere auch deshalb, weil gemÃ¤ss dem Dokumentationsbogen fÃ¼r Erstkonsultation nach kranio-zervikalem Beschleunigungstrauma (Urk. 8/zm-1), der vom Hausarzt der BeschwerdefÃ¼hrerin anlÃ¤sslich der Erstkonsultation vom 20. MÃ¤rz 2006 ausgefÃ¼llt wurde, MigrÃ¤nebeschwerden seit Jahren bestehen.</w:t>
      </w:r>
    </w:p>
    <w:p>
      <w:r>
        <w:t>Â Â Â Â Â Â Â Â  Ferner weist das E.___ darauf hin, im Z.___-Gutachten bestehe ein Widerspruch, indem zuerst ausgefÃ¼hrt werde, die diagnostizierte Neurasthenie bewirke eine ArbeitsunfÃ¤higkeit, und anschliessend eine durch die Neurasthenie verursachte EinschrÃ¤nkung in der ArbeitsfÃ¤higkeit verneint werde. Dieser allfÃ¤llige Widerspruch braucht indes nicht geklÃ¤rt zu werden, weil, wie nachstehend zu zeigen sein wird, eine - wie immer geartete - ArbeitsunfÃ¤higkeit nach den AdÃ¤quanzkriterien der Schleudertraumapraxis zu prÃ¼fen ist.</w:t>
      </w:r>
    </w:p>
    <w:p>
      <w:r>
        <w:t>Â Â Â Â Â Â Â Â  Zusammenfassend ist schliesslich festzuhalten, dass das E.___ zwar einige Punkte des Gutachtens zu Recht kritisierte. Inwiefern diese kritisierten PunkteÂ  das Gutachten als Ganzes in Frage stellen kÃ¶nnten, wird jedoch nicht dargetan.</w:t>
      </w:r>
    </w:p>
    <w:p>
      <w:r>
        <w:t>4.4Â Â Â Â  Folglich ist festzustellen, dass das Z.___-Gutachten den von der Rechtsprechung konkretisierten Anforderungen entspricht (BGE 125 V 352 Erw. 3a). Es ist fÃ¼r die Beantwortung der gestellten Fragen umfassend, berÃ¼cksichtigt die medizinischen Vorakten ebenso wie die geklagten Beschwerden und setzt sich mit diesen und dem Verhalten des BeschwerdefÃ¼hrers auseinander. Die Darlegung der medizinischen Befunde sowie deren Beurteilung leuchtet ein und die Schlussfolgerungen sind nachvollziehbar begrÃ¼ndet. Eine Auseinandersetzung mit abweichenden Meinungen ist erfolgt.</w:t>
      </w:r>
    </w:p>
    <w:p>
      <w:r>
        <w:t>Â Â Â Â Â Â Â Â  Was die BeschwerdefÃ¼hrerin dagegen vorbringt, vermag das Gutachten nicht zu entkrÃ¤ften.</w:t>
      </w:r>
    </w:p>
    <w:p>
      <w:r>
        <w:rPr>
          <w:b/>
        </w:rPr>
        <w:t>E. 5</w:t>
      </w:r>
    </w:p>
    <w:p>
      <w:r>
        <w:t>5.1Â Â Â Â  Aufgrund des Z.___-Gutachtens bestehen zusammenfassend keine hinreichend erstellten Anhaltspunkte fÃ¼r organisch nachweisbare Unfallfolgen, welche die Restbeschwerden der BeschwerdefÃ¼hrerin zu erklÃ¤ren vermÃ¶chten.</w:t>
      </w:r>
    </w:p>
    <w:p>
      <w:r>
        <w:t>Â Â Â Â Â Â Â Â  Daher ist die fÃ¼r die Leistungspflicht des Unfallversicherers vorausgesetzte adÃ¤quate KausalitÃ¤t zwischen dem Unfallereignis und dem eingetretenen Schaden gestÃ¼tzt auf die Rechtsprechung zu den Unfallfolgen bei Schleudertraum der HalswirbelsÃ¤ule zu prÃ¼fen (BGE 134 V 109).</w:t>
      </w:r>
    </w:p>
    <w:p>
      <w:r>
        <w:t>5.2Â Â Â Â  Die Beschwerdegegnerin ging von einem mittelschweren Unfall an der Grenze zu den leichteren UnfÃ¤llen aus. RechtsprechungsgemÃ¤ss werden einfache Auffahrkollisionen auf ein haltendes Fahrzeug regelmÃ¤ssig dem Grenzbereich zu den leichten UnfÃ¤llen zugeordnet (Urteil des Bundesgerichts in Sachen S. vom 23. August 2010, 8C_441/2010, Erw. 7.1 m.w.H.). Zwar erlitt der Wagen der BeschwerdefÃ¼hrerin einen wirtschaftlichen Totalschaden, es ist jedoch auch erstellt, dass lediglich die Stossstange, das Heckblech, der Kofferboden, die Heckklappe und die Schlussleuchte hinten rechts beschÃ¤digt waren (Urk. 8/44 S. 3. Auch der Unfallanalyse (Urk. 8/42) ist nichts zu entnehmen, was einen anderen Schluss zuliesse. Nachdem die Unfallbeteiligten auf den Beizug der Polizei verzichteten (Urk. 8/z-6 S. 3), sind auch keine Polizeirapporte vorhanden.</w:t>
      </w:r>
    </w:p>
    <w:p>
      <w:r>
        <w:t>Â Â Â Â Â Â Â Â  Von den massgeblichen sieben Kriterien mÃ¼ssten damit fÃ¼r eine Bejahung des adÃ¤quaten Kausalzusammenhanges entweder ein einzelnes in besonders ausgeprÃ¤gter Weise oder aber mehrere in gehÃ¤ufter oder auffallender Weise erfÃ¼llt sein.</w:t>
      </w:r>
    </w:p>
    <w:p>
      <w:r>
        <w:rPr>
          <w:b/>
        </w:rPr>
        <w:t>E. 5.3</w:t>
      </w:r>
    </w:p>
    <w:p>
      <w:r>
        <w:t>5.3.1Â Â  Es ist unbestritten, dass keine besonders dramatischen BegleitumstÃ¤nde oder eine besondere EindrÃ¼cklichkeit des Unfallgeschehens vorlagen.</w:t>
      </w:r>
    </w:p>
    <w:p>
      <w:r>
        <w:t>5.3.2Â Â  Entgegen der in der Beschwerde vertretenen Auffassung erlitt die Beschwerde-fÃ¼hrerin anlÃ¤sslich des Unfalls neben dem Beschleunigungstrauma der Hals-wirbelsÃ¤ule keine anderen erheblichen Verletzungen. DarÃ¼ber hinaus ist dem unmittelbar nach dem Unfall aufgenommenen Bericht zu entnehmen, dass die BeschwerdefÃ¼hrerin den Kopf nach eigenen Angaben gerade gehalten hatte (Urk. 8/zm-1). Folglich ist auch dieses Kriterium nicht erfÃ¼llt.</w:t>
      </w:r>
    </w:p>
    <w:p>
      <w:r>
        <w:t>5.3.3Â Â  Die BeschwerdefÃ¼hrerin vermag auch nicht substanziiert darzutun, weshalb die erfolgten Behandlungen nach dem Unfall besonders belastend gewesen sein sollten. Auch unter BerÃ¼cksichtigung des rund einmonatigen Aufenthalts in der C.___ im Jahr 2006 ist dieses Merkmal insgesamt nicht erfÃ¼llt. Es handelt sich bei den seit dem Unfallereignis wiederholt angewendeten Therapieformen nebst der Abgabe von Medikamenten vornehmlich um manualtherapeutische Behandlungen sowie Psychotherapie. Eine erhebliche Mehrbelastung kann darin nicht gesehen werden (vgl. Urteil des Bundesgerichts in Sachen S. vom 9. September 2010, 8C_455/2010, Erw. 4.5).</w:t>
      </w:r>
    </w:p>
    <w:p>
      <w:r>
        <w:t>5.3.4Â Â  Das Kriterium der erheblichen Beschwerden ist aufgrund der von der BeschwerdefÃ¼hrerin geschilderten Schmerzen und BeeintrÃ¤chtigungen hÃ¶chstens in der einfachen Form zu bejahen.</w:t>
      </w:r>
    </w:p>
    <w:p>
      <w:r>
        <w:t>5.3.5Â Â  Entgegen den Behauptungen der BeschwerdefÃ¼hrerin lassen sich den Akten keine Hinweise auf Ã¤rztlichen Fehlbehandlungen entnehmen, welche die Unfallfolgen erheblich verschlimmert hÃ¤tten.</w:t>
      </w:r>
    </w:p>
    <w:p>
      <w:r>
        <w:t>5.3.6Â Â  Der Heilungsverlauf hielt sich im Rahmen des nach derartigen UnfÃ¤llen Ãblichen. Es traten keine erheblichen Komplikationen auf. Dass, wie geltend gemacht wird, die durchgefÃ¼hrten medizinischen Massnahmen nur geringe Fortschritte brachten und teilweise scheiterten, genÃ¼gt zur Bejahung des Kriteriums nicht.</w:t>
      </w:r>
    </w:p>
    <w:p>
      <w:r>
        <w:t>5.3.7Â Â  Schliesslich verbleibt zu prÃ¼fen, ob eine erhebliche ArbeitsunfÃ¤higkeit, trotz ausgewiesener Anstrengungen, diese zu Ã¼berwinden, vorlag. Dabei geht es um die Erheblichkeit der ArbeitsunfÃ¤higkeit als solche, die zu Ã¼berwinden die versicherte Person ernsthafte Anstrengungen unternimmt. Es muss der Wille der versicherten Person erkennbar sein, sich durch aktive Mitwirkung raschmÃ¶glichst wieder optimal in den Arbeitsprozess einzugliedern. Solche Anstrengungen kÃ¶nnen sich insbesondere in ernsthaften Arbeitsversuchen trotz allfÃ¤lliger persÃ¶nlicher Unannehmlichkeiten manifestieren. Weiter zu berÃ¼cksichtigen ist auch der persÃ¶nliche Einsatz im Rahmen von medizinischen Therapiemassnahmen. Ebenfalls ins Gewicht fallen kÃ¶nnen BemÃ¼hungen um alternative, der gesundheitlichen EinschrÃ¤nkung besser Rechnung tragende TÃ¤tigkeiten. Nur wer in der Zeit bis zum Fallabschluss in erheblichem Mass arbeitsunfÃ¤hig ist und solche Anstrengungen auszuweisen vermag, kann dieses Kriterium erfÃ¼llen (BGE 134 V 109 Erw. 10.2.7 S. 129 f.).</w:t>
      </w:r>
    </w:p>
    <w:p>
      <w:r>
        <w:t>Â Â Â Â Â Â Â Â  Die BemÃ¼hungen der BeschwerdefÃ¼hrerin sind insoweit anerkennenswert, als sie bereits kurz nach dem Unfallgeschehen wieder zu 50 % arbeitete. Dennoch sind in der Folge keine sonderlich Anstrengungen ersichtlich, im Hinblick auf die Erreichung einer 100%igen ArbeitsfÃ¤higkeit. Daher kann auch dieses Kriterium nicht als erfÃ¼llt gelten.</w:t>
      </w:r>
    </w:p>
    <w:p>
      <w:r>
        <w:t>5.4Â Â Â Â  Zusammenfassend ist festzuhalten, dass von den sieben relevanten Kriterien einzig eines erfÃ¼llt ist, dieses jedoch nicht in ausgeprÃ¤gter Weise. Zur Bejahung der AdÃ¤quanz allfÃ¤lliger noch vorhandener unfallbedingter Beschwerden genÃ¼gt dies bei einem mittelschweren Unfall an der Grenze zu den leichten nicht. Damit fehlt es an der AdÃ¤quanz eines Kausalzusammenhangs zwischen dem Unfallereignis vom 16. MÃ¤rz 2006 und den Ã¼ber den 1. Januar 2008 hinaus geklagten, im Sinn der Rechtsprechung organisch nicht hinreichend nachweisbaren Beschwerden. Der angefochtene Einspracheentscheid vom 17. September 2009 (Urk. 2) ist daher nicht zu beanstanden und die Beschwerde ist folglich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Matthias Horschik</w:t>
      </w:r>
    </w:p>
    <w:p>
      <w:r>
        <w:t>- ZÃ¼rich Versicherungs-Gesellschaft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