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UV.2009.00363 vom 28. Februar 2011</w:t>
      </w:r>
    </w:p>
    <w:p>
      <w:r>
        <w:t>ZH Sozialversicherungsgericht, 2011-02-28, DE</w:t>
      </w:r>
    </w:p>
    <w:p>
      <w:r>
        <w:rPr>
          <w:b/>
        </w:rPr>
        <w:t xml:space="preserve">Quelle: </w:t>
      </w:r>
      <w:r>
        <w:t>https://mcp.opencaselaw.ch/entscheid/zh_sozialversicherungsgericht_UV.2009.00363</w:t>
      </w:r>
    </w:p>
    <w:p>
      <w:r>
        <w:t>FR: ZH_SOZIALVERSICHERUNGSGERICHT UV.2009.00363 du 28 février 2011</w:t>
      </w:r>
    </w:p>
    <w:p>
      <w:r>
        <w:t>IT: ZH_SOZIALVERSICHERUNGSGERICHT UV.2009.00363 del 28 febbraio 2011</w:t>
      </w:r>
    </w:p>
    <w:p>
      <w:pPr>
        <w:pStyle w:val="Heading2"/>
      </w:pPr>
      <w:r>
        <w:t>Erwägungen</w:t>
      </w:r>
    </w:p>
    <w:p>
      <w:r>
        <w:rPr>
          <w:b/>
        </w:rPr>
        <w:t>E. 3</w:t>
      </w:r>
    </w:p>
    <w:p>
      <w:r>
        <w:t>3.1Â Â Â Â  Der Hergang des Ereignisses vom 17. Juni 2008 ergibt sich aus den Aussagen des BeschwerdefÃ¼hrers, welche im Einklang mit den Akten stehen und im Wesentlichen unstrittig sind (vgl. vorstehende ErwÃ¤gung sowie Urk. 1 S. 3 ff, Urk. 9/3, Urk. 9/6, Urk. 9/48 S. 5, Urk. 9/48/5).</w:t>
      </w:r>
    </w:p>
    <w:p>
      <w:r>
        <w:t>3.2Â Â Â Â  Der SWICA ist darin zuzustimmen, dass aufgrund der Schilderung des BeschwerdefÃ¼hrers nicht davon auszugehen ist, dass sich beim Hochheben beziehungsweise Hochwerfen der bis zu 24 kg schweren Palette mit dem dabei verspÃ¼rten Schmerz in der rechten Schulter etwas UngewÃ¶hnliches, Programmwidriges im Bewegungsablauf ereignete. Die Voraussetzungen fÃ¼r die Annahme eines Unfalls (vorstehend Erw. 1.1) sind hier folglich nicht erfÃ¼llt.</w:t>
      </w:r>
    </w:p>
    <w:p>
      <w:r>
        <w:t>Â Â Â Â Â Â Â Â  Beim beschriebenen Bewegungsablauf ist auch kein gesteigertes SchÃ¤digungspotential ersichtlich. Beim Stapeln der Palette dÃ¼rfte es sich nÃ¤mlich um eine im Rahmen der Ã¼blichen Arbeit und unter normalen Bedingungen erfolgte Bewegung des seit Jahren als Mitarbeiter im Logistikbereich tÃ¤tigen BeschwerdefÃ¼hrers handeln (vgl. dazu die Angaben des Arbeitgebers [Urk. 9/48/2, Urk. 9/48/5]). Zudem erscheint das mit beiden HÃ¤nden gehobene Gewicht der Palette von 20-24 kg - auch mit Blick auf die zu Ã¤hnlichen FÃ¤llen ergangene hÃ¶chstrichterliche Rechtsprechung (vorstehend Erw. 1.3) - nicht als Ã¼bermÃ¤ssig schwer, zumal das entfernte Ende der Palette beim Hochheben am Palettenstapel angelehnt war und das zu stemmende Gewicht dadurch leicht reduziert war. Demnach ist auch nicht ausgewiesen, dass beim Hochheben beziehungsweise Werfen der Palette eine unfallÃ¤hnliche Ã¤ussere Einwirkung auf die rechte Schulter stattgefunden hat. Beim Hochwerfen der Palette hat sich also auch keine unfallÃ¤hnliche KÃ¶rperschÃ¤digung ereignet.</w:t>
      </w:r>
    </w:p>
    <w:p>
      <w:r>
        <w:t>3.3Â Â Â Â  Zu berÃ¼cksichtigen ist indes, dass der BeschwerdefÃ¼hrer vor dem Unfall beschwerdefrei war (vgl. dazu auch den hausÃ¤rztlichen Bericht vom 21. April 2009 [Urk. 9/48/14]). Die auf den Arthro-MRI-Bildern vom 19. Juni 2008 sichtbar gewordenen Verletzungen (grosse Rotatorenmanschettenruptur mit kompletter Ruptur von Supraspinatus und Subscapularis sowie Teilriss der Infraspinatussehne, Ruptur der langen Bizepssehne) sind massiv und betreffen gleich vier Sehnen (Urk. 9/7; vgl. auch Urk. 9/13 S. 2). Aufgrund des aktenmÃ¤ssig dokumentierten Geschehensablaufs stellt sich deshalb die Frage, ob das Hochheben beziehungsweise -werfen der Palette fÃ¼r sich allein bereits zu diesen massiven Verletzungen fÃ¼hren konnte, oder ob der anschliessende Fall der mindestens 20 kg schweren kantigen Palette auf die rechte Schulter zur erstmaligen Verletzung und/oder zu einem weiteren Riss von mÃ¶glichweise bereits zuvor aufgrund des Hochwerfens der Palette angerissenen Sehnen gefÃ¼hrt hat. Das Herunterfallen der Palette auf die Schulter - der zweite Teil des Ereignisses vom 17. Juni 2008 - wÃ¼rde aufgrund der Einwirkung eines ungewÃ¶hnlichen Ã¤usseren Faktors auf die Schulter den Unfallbegriff zweifelsohne erfÃ¼llen.</w:t>
      </w:r>
    </w:p>
    <w:p>
      <w:r>
        <w:t>Â Â Â Â Â Â Â Â  In den Akten fehlt eine klare medizinische Stellungnahme zur Frage, ob die Verletzungen in der rechten Schulter zumindest im Sinne einer teilweisen KausalitÃ¤t auch von der auf die Schulter gefallenen Palette hÃ¤tten verursacht werden kÃ¶nnen. Dr. A.___ erwÃ¤hnte in seiner Stellungnahme vom 11. September 2008 lediglich, dass die auf den Arthro-MRI-Bildern der rechten Schulter vom 19. Juni 2008 sichtbar gewordenen Befunde nicht "reine Folgen des Ereignisses vom 17. Juni 2008" seien, was nach dem Wortsinn eine zumindest teilweise KausalitÃ¤t der Schulterverletzungen mit dem Ereignis vom 17. Juni 2008 nicht ausschliesst. Zudem berÃ¼cksichtigte Dr. A.___ bei seiner Beurteilung offenbar einzig das Heben der rund 20 kg schweren Palette, nicht aber das Herunterfallen derselben auf die Schulter (Urk. 9/13). Eine andere, genÃ¼gend prÃ¤zise Stellungnahme der behandelnden Ãrzte zur Ursache beziehungsweise KausalitÃ¤t der Schulterverletzungen fehlt in den Akten (vgl. 9/14, Urk. 9/16, Urk. 9/33, Urk. 9/48/14).</w:t>
      </w:r>
    </w:p>
    <w:p>
      <w:r>
        <w:t>Â Â Â Â Â Â Â Â  Das Bestehen eines zumindest teilweisen Kausalzusammenhanges zwischen den Verletzungen in der rechten Schulter und dem Herunterfallen der Palette auf die rechte Schulter am 17. Juni 2008 erscheint nach dem Gesagten zumindest mÃ¶glich, lÃ¤sst sich mangels Ã¼berzeugender medizinischer Stellungnahme aber nicht mit Ã¼berwiegender Wahrscheinlichkeit bejahen oder verneinen. Folglich besteht weiterer AbklÃ¤rungsbedarf. Die SWICA, an welche die Sache zurÃ¼ckzuweisen ist, wird eine fachÃ¤rztliche Stellungnahme zur Ursache der Schulterverletzung und insbesondere zur Frage, ob das Herunterfallen der Palette auf die rechte Schulter am 17. Juni 2008 zumindest teilweise fÃ¼r die auf den Arthro-MRI-Bildern vom 19. Juni 2008 sichtbaren Verletzungen kausal ist, einzuholen haben. Die beauftragte fachÃ¤rztliche Person wird bei ihrer Beurteilung sÃ¤mtliche erhÃ¤ltlichen medizinischen Vorberichte zur Schulterverletzung - insbesondere auch einen allenfalls vorhandenen Operationsbericht der B.___ (vgl. Urk. 1 S. 6, Urk. 3/6, Urk. 9/34 S. 6, Urk. 9/48/9) - und die relevanten Akten mit Informationen zum Ereignishergang zu berÃ¼cksichtigen sowie den BeschwerdefÃ¼hrer nÃ¶tigenfalls selbst zu untersuchen haben. Ferner wird sie ihm - wiederum falls nÃ¶tig - weitere Fragen zur Beurteilung der Fragegestellung, ob zwischen dem Herunterfallen der Palette auf die rechte Schulter und den Schulterverletzungen ein (natÃ¼rlicher) Kausalzusammenhang besteht, zu stellen und seine SchlÃ¼sse nachvollziehbar zu begrÃ¼nden haben. Hernach wird die SWICA erneut Ã¼ber den Anspruch des BeschwerdefÃ¼hrers auf Unfallversicherungsleistungen zu verfÃ¼gen haben. In diesem Sinne ist die Beschwerde gutzuheissen.</w:t>
      </w:r>
    </w:p>
    <w:p>
      <w:r>
        <w:t>4.Â Â Â Â Â Â</w:t>
      </w:r>
    </w:p>
    <w:p>
      <w:r>
        <w:t>4.1Â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hat.</w:t>
      </w:r>
    </w:p>
    <w:p>
      <w:r>
        <w:t>Â Â 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w:t>
      </w:r>
    </w:p>
    <w:p>
      <w:r>
        <w:t>Â Â Â Â Â Â Â Â  FÃ¼r unnÃ¶tigen oder geringfÃ¼gigen Aufwand einer Partei wird keine ParteientschÃ¤digung zugesprochen (Â§ 8 der Verordnung Ã¼ber die GebÃ¼hren, Kosten und EntschÃ¤digungen vor dem Sozialversicherungsgericht).</w:t>
      </w:r>
    </w:p>
    <w:p>
      <w:r>
        <w:t>4.2Â Â Â Â  Der unentgeltliche Rechtsvertreter des BeschwerdefÃ¼hrers, Rechtsanwalt Raphael Mullis, macht mit seiner Honorarnote vom 22. Februar 2011 einen Aufwand von 22,1 Stunden sowie Auslagen von Fr. 41.35 geltend (Urk. 24). Vor dem Hintergrund, dass er seine Beschwerdeschrift inhaltlich auf die ausfÃ¼hrliche Einsprache eines anderen Rechtsvertreters aufbauen konnte (Urk. 9/48), erscheint dieser Aufwand als Ã¼bersetzt. Auch ist der geltend gemachte Zeitaufwand fÃ¼r die MandatserÃ¶ffnung und Besprechungen mit dem BeschwerdefÃ¼hrer und Drittpersonen von Ã¼ber 3,5 Stunden sowie der Aufwand fÃ¼r das Gesuch um unentgeltliche RechtsverbeistÃ¤ndung von ebenfalls Ã¼ber 3,5 Stunden zu hoch (Urk. 12-14). Bei grosszÃ¼giger Betrachtung kÃ¶nnen zwei Stunden Aufwand fÃ¼r die Instruktion, drei Stunden fÃ¼r das Aktenstudium sowie vier Stunden fÃ¼r das Abfassen sich auf das Wesentliche beschrÃ¤nkender Rechtsschriften (Beschwerdeschrift und Replik) anerkannt werden. Ein Aufwand von anderthalb weiteren Stunden rechtfertigt sich fÃ¼r die Ausfertigung des Gesuchs um unentgeltliche Rechtsvertretung und die Urteilsbesprechung mit dem BeschwerdefÃ¼hrer. Beim GerichtsÃ¼blichen Stundenansatz von Fr. 200.-- und dem anerkannten Zeitaufwand von 10,5 Stunden belÃ¤uft sich der Honoraraufwand auf Fr. 2'100.--. ZuzÃ¼glich ausgewiesener Barauslagen von Fr. 41.35 und Mehrwertsteuer von 8 % belÃ¤uft sich die EntschÃ¤digung des unentgeltlichen Rechtsvertreters auf Fr. 2'312.65.</w:t>
      </w:r>
    </w:p>
    <w:p>
      <w:r>
        <w:t>Das Gericht erkennt:</w:t>
      </w:r>
    </w:p>
    <w:p>
      <w:r>
        <w:t>1.Â Â Â Â Â Â Â Â  Die Beschwerde wird in dem Sinne gutgeheissen, dass der angefochtene Einspracheentscheid vom 2. September 2009 aufgehoben und die Sache an die SWICA Versicherungen AG zurÃ¼ckgewiesen wird, damit diese, nach erfolgter AbklÃ¤rung im Sinne der ErwÃ¤gungen, neu Ã¼ber den Anspruch des BeschwerdefÃ¼hrers auf Unfallversicherungsleistungen verfÃ¼ge.</w:t>
      </w:r>
    </w:p>
    <w:p>
      <w:r>
        <w:t>2.Â Â Â Â Â Â Â Â  Das Verfahren ist kostenlos.</w:t>
      </w:r>
    </w:p>
    <w:p>
      <w:r>
        <w:t>3.Â Â Â Â Â Â Â Â  Die Beschwerdegegnerin wird verpflichtet, dem unentgeltlichen Rechtsvertreter des BeschwerdefÃ¼hrers, Rechtsanwalt Raphael Mullis, ZÃ¼rich, eine ProzessentschÃ¤digung von Fr. 2'312.65 (inkl. Barauslagen und MWSt) zu bezahlen.</w:t>
      </w:r>
    </w:p>
    <w:p>
      <w:r>
        <w:t>4.Â Â Â Â Â Â Â Â Â Â  Zustellung gegen Empfangsschein an:</w:t>
      </w:r>
    </w:p>
    <w:p>
      <w:r>
        <w:t>- Rechtsanwalt Raphael Mullis</w:t>
      </w:r>
    </w:p>
    <w:p>
      <w:r>
        <w:t>- SWICA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