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UV.2009.00359 vom 22. Oktober 2010</w:t>
      </w:r>
    </w:p>
    <w:p>
      <w:r>
        <w:t>ZH Sozialversicherungsgericht, 2010-10-22, DE</w:t>
      </w:r>
    </w:p>
    <w:p>
      <w:r>
        <w:rPr>
          <w:b/>
        </w:rPr>
        <w:t xml:space="preserve">Quelle: </w:t>
      </w:r>
      <w:r>
        <w:t>https://mcp.opencaselaw.ch/entscheid/zh_sozialversicherungsgericht_UV.2009.00359</w:t>
      </w:r>
    </w:p>
    <w:p>
      <w:r>
        <w:t>FR: ZH_SOZIALVERSICHERUNGSGERICHT UV.2009.00359 du 22 octobre 2010</w:t>
      </w:r>
    </w:p>
    <w:p>
      <w:r>
        <w:t>IT: ZH_SOZIALVERSICHERUNGSGERICHT UV.2009.00359 del 22 ottobre 2010</w:t>
      </w:r>
    </w:p>
    <w:p>
      <w:pPr>
        <w:pStyle w:val="Heading2"/>
      </w:pPr>
      <w:r>
        <w:t>Erwägungen</w:t>
      </w:r>
    </w:p>
    <w:p>
      <w:r>
        <w:rPr>
          <w:b/>
        </w:rPr>
        <w:t>E. 1</w:t>
      </w:r>
    </w:p>
    <w:p>
      <w:r>
        <w:t>1.1Â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 Nach der Rechtsprechung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Ausschlaggebend ist also, dass sich der Ã¤ussere Faktor vom Normalmass an Umwelteinwirkungen auf den menschlichen KÃ¶rper abhebt. UngewÃ¶hnliche Auswirkungen allein begrÃ¼nden keine UngewÃ¶hnlichkeit (BGE 134 V 79 Erw. 4.3.1 mit Hinweis). Bei unkoordinierten Bewegungen ist die UngewÃ¶hnlichkeit zu bejahen, wenn der normale Bewegungsablauf durch etwas Programmwidriges wie Ausgleiten, Stolpern oder Abwehren eines Sturzes unterbrochen bzw. gestÃ¶rt wird. SportunfÃ¤lle, die durch mechanische Einwirkung eines Ã¤usseren Faktors auf den KÃ¶rper (Sturz, Zusammenstoss, etc.) zustande kommen, erfÃ¼llen grundsÃ¤tzlich den Unfallbegriff (Rumo-Jungo, Rechtsprechung des Bundesgerichts zum Sozialversicherungsrecht, Bundesgesetz Ã¼ber die Unfallversicherung, 3. Auflage, ZÃ¼rich, Basel, Genf 2003, S. 27, mit Hinweisen).</w:t>
      </w:r>
    </w:p>
    <w:p>
      <w:r>
        <w:t>1.2Â Â Â Â  GemÃ¤ss Art. 6 Abs. 2 des Bundesgesetzes Ã¼ber die Unfallversicherung (UVG) kann der Bundesrat KÃ¶rperschÃ¤digungen, die den Folgen eines Unfalles Ã¤hnlich sind, in die Versicherung einbeziehen. Von dieser Kompetenz hat der Bundesrat in Art. 9 Abs. 2 der Verordnung Ã¼ber die Unfallversicherung (UVV) Gebrauch gemacht und folgende KÃ¶rperschÃ¤digungen, sofern sie nicht eindeutig auf eine Erkrankung oder eine Degeneration zurÃ¼ckzufÃ¼hren sind, auch ohne ungewÃ¶hnliche Ã¤ussere Einwirkung den UnfÃ¤llen gleichgestellt:Â Â Â Â Â Â Â Â  a.Â Â Â Â Â Â Â Â  KnochenbrÃ¼che;b.Â Â Â Â Â Â Â Â  Verrenkungen von Gelenken;Â Â Â Â Â Â Â Â  c.Â Â Â Â Â Â Â Â  Meniskusrisse;d.Â Â Â Â Â Â Â Â  Muskelrisse;e.Â Â Â Â Â Â Â Â  Muskelzerrungen;f.Â Â Â Â Â Â Â Â  Sehnenrisse;g.Â Â Â Â Â Â Â Â  BandlÃ¤sionen;h.Â Â Â Â Â Â Â Â  Trommelfellverletzungen.Â Â Â Â Â Â Â Â  Die unfallÃ¤hnlichen KÃ¶rperschÃ¤digungen mÃ¼ssen sÃ¤mtliche Unfallbegriffsmerkmale aufweisen, mit Ausnahme der ungewÃ¶hnlichen Ã¤usseren Einwirkung, wobei am Erfordernis des Ã¤usseren Faktors - eines ausserhalb des KÃ¶rpers liegenden, objektiv feststellbaren, sinnfÃ¤lligen, eben unfallÃ¤hnlichen Vorfalles - festzuhalten ist (BGE 129 V 466).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und so weiter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also im Sinne der bisherigen Rechtsprechung das plÃ¶tzliche Aufstehen aus der Hocke, die heftige und/oder belastende Bewegung und die durch Ã¤ussere EinflÃ¼sse unkontrollierbare Ãnderung der KÃ¶rperlage (Urteil des EidgenÃ¶ssischen Versicherungsgerichts in Sachen Helsana Versicherungen AG gegen Schweizerische Unfallversicherungsanstalt vom 11. Dezember 2003, U 159/03).</w:t>
      </w:r>
    </w:p>
    <w:p>
      <w:r>
        <w:t>Â Â Â Â Â Â Â Â  Im bereits erwÃ¤hnten Entscheid BGE 129 V 468 Erw. 4.1 hat das EidgenÃ¶ssische Versicherungsgericht seine Rechtsprechung zur unfallÃ¤hnlichen KÃ¶rperschÃ¤digung in Bezug auf die einzelnen ÂsinnfÃ¤lligen VorfÃ¤lleÂ kasuistisch zusammengestellt. Das Gericht hat das Vorliegen eines Ã¤usseren Faktors insbesondere auch in folgenden FÃ¤llen bejaht: Fehlschlag beim Fussballspiel; Aufheben oder Abstellen von Gewichten von 40 bis 50 kg; Verschieben eines schweren WÃ¤schekorbes mit dem linken Fuss; Sprung von einer Verpackungskiste; Misstritt beim Volleyballspiel mit einschiessendem Zwick im linken Knie; Sprung aus einer HÃ¶he von 60 cm aus einem BahngepÃ¤ckwagen; Zerrung der Adduktorenmuskeln im Rahmen eines Fussballtrainings; brÃ¼skes Umdrehen beim Kochen in Richtung KÃ¼chenschrank mit einschiessenden Schmerzen im Knie; Verstauchung des KnÃ¶chels als Folge einer Rotationsbewegung. Hingegen verneinte das EidgenÃ¶ssische Versicherungsgericht das Vorliegen eines Ã¤usseren Faktors etwa bei vermehrter Arbeitsbelastung, die zu einer kontinuierlichen Zunahme und Verschlechterung von Kniebeschwerden fÃ¼hrten, bei wiederholten Anstrengungen (Arbeiten mit Hammer oder Bohrer) und beim Auftreten von Schmerzen Ânachts bei Drehbewegungen und nach lÃ¤ngerem GehenÂ. Ebenso verneinte das Bundesgericht in seinem Urteil in Sachen R. vom 23. Oktober 2008, 8C_118/2008, Erw. 3.3, den Ã¤usseren schÃ¤digenden Faktor fÃ¼r das normale Joggen, da es hierbei an plÃ¶tzlichen, ruckartigen und unkontrollierten Bewegungen fehle, dieses vielmehr einen gleichmÃ¤ssigen Bewegungsablauf im Rahmen einer physiologisch normalen und psychologisch beherrschten Beanspruchung des KÃ¶rpers beinhalte.</w:t>
      </w:r>
    </w:p>
    <w:p>
      <w:r>
        <w:t>1.3Â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rPr>
          <w:b/>
        </w:rPr>
        <w:t>E. 2</w:t>
      </w:r>
    </w:p>
    <w:p>
      <w:r>
        <w:t>2.1Â Â Â Â  Die Beschwerdegegnerin verneinte in Bezug auf die erlittene Verletzung beim Joggen den Unfallbegriff, insbesondere das Kriterium der UngewÃ¶hnlichkeit, da der normale Bewegungsablauf nicht durch etwas Programmwidriges wie Ausgleiten oder Stolpern gestÃ¶rt worden sei (Urk. 2 S. 4 Ziff. 2.4.1). Aufgrund der medizinischen Diagnose eines Meniskusrisses anerkannte die Beschwerdegegnerin das Vorliegen einer in Art. 9 Abs. 2 UVV aufgezÃ¤hlten kÃ¶rperlichen SchÃ¤digung, verneinte jedoch den vorausgesetzten Ã¤usseren schÃ¤digenden Faktor unter Hinweis auf das Urteil des Bundesgerichts in Sachen R. vom 23. Oktober 2008, 8C_118/2008.</w:t>
      </w:r>
    </w:p>
    <w:p>
      <w:r>
        <w:rPr>
          <w:b/>
        </w:rPr>
        <w:t>E. 2.2</w:t>
      </w:r>
    </w:p>
    <w:p>
      <w:r>
        <w:t>Die BeschwerdefÃ¼hrerin macht geltend, in Bezug auf das Ereignis vom 18. MÃ¤rz 2009 seien sowohl der Unfallbegriff als auch eine unfallÃ¤hnliche KÃ¶rperschÃ¤digung zu bejahen (Urk. 1). Die fÃ¼r den Unfallbegriff vorausgesetzte UngewÃ¶hnlichkeit/Programmwidrigkeit sowie der Ã¤ussere Faktor - mit einem gesteigerten GefÃ¤hrdungspotenzial - seien aufgrund der vom Beigeladenen angegebenen Unebenheit auf der Jogging-Strecke erfÃ¼llt (Urk. 1 S. 4 f.).</w:t>
      </w:r>
    </w:p>
    <w:p>
      <w:r>
        <w:rPr>
          <w:b/>
        </w:rPr>
        <w:t>E. 2.3</w:t>
      </w:r>
    </w:p>
    <w:p>
      <w:r>
        <w:t>Der Beigeladene geht ebenfalls von einem Unfallereignis aus und macht geltend, eine Jogging-Trainingseinheit zur Vorbereitung eines Marathons sei nicht zwingend ein gleichbleibender, monotoner Bewegungsablauf, sondern beinhalte nebst schnellen und langsameren Intervallen auch Steigerungseinheiten. Bei einer solchen habe er sich auf einer Unebenheit das Knie verdreht (Urk. 12).</w:t>
      </w:r>
    </w:p>
    <w:p>
      <w:r>
        <w:t>2.4Â Â Â Â  Streitig ist, ob in Bezug auf das angemeldete Ereignis ein Unfall im Sinne von Art. 4 ATSG oder eine unfallÃ¤hnliche KÃ¶rperschÃ¤digung gemÃ¤ss Art. 9 Abs. 2 UVV vorliegt. Unstreitig ist, dass der Beigeladene eine im letztgenannten Artikel aufgezÃ¤hlte kÃ¶rperliche SchÃ¤digung erlitten hat.</w:t>
      </w:r>
    </w:p>
    <w:p>
      <w:r>
        <w:t>3.Â Â Â Â Â Â  Der erstbehandelnde Arzt, Dr. Z.___, hielt in seinem Arztzeugnis vom 6. April 2009 Ã¼ber die Erstbehandlung vom 27. MÃ¤rz 2009 fest, der Beigeladene klage Ã¼ber seit ungefÃ¤hr drei Wochen anhaltende mediale Knieschmerzen links, vor allem Ã¼ber Anlaufschmerzen im Knie links. GestÃ¼tzt auf das MR des Kniegelenks links des MRI-Zentrums des Spitals A.___ vom 30. MÃ¤rz 2009 (Urk. 9/M1) diagnostizierte er eine MeniskuslÃ¤sion am Hinterhorn links (Urk. 9/M2). Im erwÃ¤hnten Bericht zu Handen von Dr. Z.___ wurde ein zur UnterflÃ¤che ziehender Einriss am Hinterhorn des Innenmeniskus mit leichtem KnochenmarksÃ¶dem am medialen Tibiaplateau und Erguss sowie Zerrung des medialen Seitenbandes beschrieben. Am 18. Mai 2009 bestÃ¤tigte Dr. Z.___ als endgÃ¼ltige Diagnose einen Horizontalriss mediales Meniskushinterhorn links und verneinte das Bestehen von unfallfremden Krankheiten, Gebrechen oder Folgen frÃ¼herer UnfÃ¤lle (Urk. 9/M3/1). Aufgrund der medizinischen Diagnose eines Meniskusrisses liegt eine in Art. 9 Abs. 2 UVV abschliessend aufgezÃ¤hlte kÃ¶rperliche SchÃ¤digung vor.</w:t>
      </w:r>
    </w:p>
    <w:p>
      <w:r>
        <w:rPr>
          <w:b/>
        </w:rPr>
        <w:t>E. 4</w:t>
      </w:r>
    </w:p>
    <w:p>
      <w:r>
        <w:t>4.1Â Â Â Â  FÃ¼r beide Anspruchsgrundlagen - einerseits fÃ¼r den Unfallbegriff und anderseits fÃ¼r eine unfallÃ¤hnliche KÃ¶rperschÃ¤digung - ist zu prÃ¼fen, ob der Nachweis eines Ã¤usseren auf den menschlichen KÃ¶rper schÃ¤digend einwirkenden Faktors vorliegt. Fehlt ein solcher Ã¤usserer Faktor, liegt eine eindeutig krankheits- oder degenerativ bedingte GesundheitsschÃ¤digung vor. Denn ein Meniskusriss kann auch durch die tÃ¤gliche Belastung des Kniegelenks und die damit verbundenen Mikrotraumata entstehen (Rumo-Jungo, a.a.O., S. 73, mit Hinweisen).</w:t>
      </w:r>
    </w:p>
    <w:p>
      <w:r>
        <w:t>4.2Â Â Â Â  Der Beigeladene meldete zunÃ¤chst, er habe sich Âdas Knie Ã¼berdrehtÂ (Urk. 8/1), schilderte spÃ¤ter gegenÃ¼ber der AXA, er habe Âdas Knie auf einer Unebenheit Ã¼berdrehtÂ, wobei er angab, etwas AussergewÃ¶hnliches habe sich nicht ereignet (Urk. 8/2 und Urk. 8/2a). In seiner Einsprache vom 13. Juli 2009 (Urk. 8/23) fÃ¼hrte er aus, er habe Âauf einer Unebenheit sein Knie verrenktÂ und es habe sich nicht um Ânormales JoggenÂ gehandelt, sondern um eine Âvorbereitende sportliche Leistung fÃ¼r den ZÃ¼rich MarathonÂ. Durch eine Unebenheit sei der ÂgleichmÃ¤ssige Bewegungsablauf und die psychologische Beherrschung des Gleichgewichts gestÃ¶rtÂ worden. Schliesslich erklÃ¤rte der Beigeladene mit Zuschrift vom 21. Januar 2010, es handle sich bei der fraglichen Jogging-Strecke um einen teilweise nicht gepflegten, Âgepressten KieswegÂ, welcher Âviele SchlaglÃ¶cher und UnebenheitenÂ aufweise (Urk. 12).</w:t>
      </w:r>
    </w:p>
    <w:p>
      <w:r>
        <w:t>4.3Â Â Â Â  Der Beigeladene gibt weder in der Unfallmeldung vom 31. MÃ¤rz 2009 (Urk. 8/1) noch in den weiteren ausfÃ¼hrlichen Berichten eine bestimmte unkontrollierte Bewegung, ein Stolpern, ein Fehltritt oder Ãhnliches an. Das Auftreten von Schmerzen als solches ist kein Ã¤usserer schÃ¤digender Faktor. Sodann beinhaltet das Joggen gemÃ¤ss dem erwÃ¤hnten Bundesgerichtsurteil kein fÃ¼r den Ã¤usseren Faktor vorausgesetztes gesteigertes GefÃ¤hrdungspotenzial (Urteil des Bundesgerichts in Sachen R. vom 23. Oktober 2008, 8C_118/2008, Erw. 3.2): Es fehlt beim normalen Joggen an plÃ¶tzlichen, ruckartigen und unkontrollierten Bewegungen; dieses stellt vielmehr eine physiologisch normale und psychologisch beherrschte Beanspruchung des KÃ¶rpers dar. Dies gilt - entgegen der Vorbringen des Beigeladenen - auch fÃ¼r das geltend gemachte Joggen Âmit schnellen und langsameren Intervallen und mit SteigerungseinheitenÂ auf Âgepresstem Kiesweg mit UnebenheitenÂ (Urk. 12 in Verbindung mit Urk. 7). Denn erfahrungsgemÃ¤ss erfolgt das Joggen hÃ¤ufig auf nicht ebenem Grund. Zudem wurde die geltend gemachte Unebenheit in keinem Bericht genauer bezeichnet - beispielsweise als Hindernis in Form von Steinen, Ãsten oder LÃ¶chern -; der Beigeladene erklÃ¤rte insbesondere nicht, er hÃ¤tte das Knie aufgrund eines ÂSchlaglochsÂ Ã¼berdreht (vgl. Urk. 12). Nur geringes Gewicht kommt nach der Beweisregel der ÂAussagen der ersten StundeÂ der ErklÃ¤rung in der Einsprache vom 13. Juli 2009 (Urk. 8/23) zu, die Unebenheit habe den ÂgleichmÃ¤ssigen Bewegungsablauf und die psychologische Beherrschung des Gleichgewichts gestÃ¶rtÂ.</w:t>
      </w:r>
    </w:p>
    <w:p>
      <w:r>
        <w:t>4.4Â Â Â Â Â Â Â Â  Entgegen der Vorbringen der BeschwerdefÃ¼hrerin (vgl. Urk. 1 S. 5) sind die Empfehlungen der Ad-hoc-Kommission der Schadenleiter der Unfallversicherer in diesem Verfahren nicht zu berÃ¼cksichtigen; die Qualifikation des Ereignisses vom 18. MÃ¤rz 2009 ist alleine gestÃ¼tzt auf das Gesetz und die Judikatur vorzunehmen. Richtig ist, dass gewisse Ad-hoc-Empfehlungen bei der rechtsgleichen Festsetzung von LeistungskÃ¼rzungen hilfreich sein konnten (vgl. BGE 129 V 361 Erw. 4).</w:t>
      </w:r>
    </w:p>
    <w:p>
      <w:r>
        <w:t>5.Â Â Â Â Â Â  Da es bereits an einem Ã¤usseren auf den menschlichen KÃ¶rper schÃ¤digend einwirkenden Faktor fehlt, braucht das Kriterium der UngewÃ¶hnlichkeit (des Ã¤usseren Faktors) des Unfallbegriffs nicht geprÃ¼ft zu werden.</w:t>
      </w:r>
    </w:p>
    <w:p>
      <w:r>
        <w:t>Â Â Â Â Â Â Â Â  Es hat sich demnach weder ein Unfall zugetragen noch liegt eine unfallÃ¤hnliche KÃ¶rperschÃ¤digung vor, weshalb die Klage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avanex Versicherungen AG</w:t>
      </w:r>
    </w:p>
    <w:p>
      <w:r>
        <w:t>- AXA Versicherungen AG</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