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UV.2009.00351 vom 29. Januar 2011</w:t>
      </w:r>
    </w:p>
    <w:p>
      <w:r>
        <w:t>ZH Sozialversicherungsgericht, 2011-01-29, DE</w:t>
      </w:r>
    </w:p>
    <w:p>
      <w:r>
        <w:rPr>
          <w:b/>
        </w:rPr>
        <w:t xml:space="preserve">Quelle: </w:t>
      </w:r>
      <w:r>
        <w:t>https://mcp.opencaselaw.ch/entscheid/zh_sozialversicherungsgericht_UV.2009.00351</w:t>
      </w:r>
    </w:p>
    <w:p>
      <w:r>
        <w:t>FR: ZH_SOZIALVERSICHERUNGSGERICHT UV.2009.00351 du 29 janvier 2011</w:t>
      </w:r>
    </w:p>
    <w:p>
      <w:r>
        <w:t>IT: ZH_SOZIALVERSICHERUNGSGERICHT UV.2009.00351 del 29 gennaio 2011</w:t>
      </w:r>
    </w:p>
    <w:p>
      <w:pPr>
        <w:pStyle w:val="Heading2"/>
      </w:pPr>
      <w:r>
        <w:t>Erwägungen</w:t>
      </w:r>
    </w:p>
    <w:p>
      <w:r>
        <w:rPr>
          <w:b/>
        </w:rPr>
        <w:t>E. 2</w:t>
      </w:r>
    </w:p>
    <w:p>
      <w:r>
        <w:t>2.1Â Â Â Â  Die Beschwerdegegnerin stellte sich im angefochtenen Einspracheentscheid auf den Standpunkt, eine namhafte Verbesserung aufgrund der bisherigen Entwicklung sei nicht mehr zu erwarten, weshalb sich der Fallabschluss aufdrÃ¤nge. Sie kam dabei zum Schluss, dass kein unfallbedingtes organisches Substrat im Sinn einer strukturellen VerÃ¤nderung objektivierbar sei und dass ein adÃ¤quater Kausalzusammenhang zwischen dem Unfall vom 19. Juni 2004 und den noch geklagten Beschwerden zu verneinen sei. Daher sei die Einstellung der Leistungen per 31. Dezember 2008 zu Recht erfolgt (Urk. 2).</w:t>
      </w:r>
    </w:p>
    <w:p>
      <w:r>
        <w:t>2.2Â Â Â Â  Seitens der BeschwerdefÃ¼hrerin wird dagegen vorgebracht, der natÃ¼rliche Kausalzusammenhang zwischen den Beschwerden und dem Unfall vom 19. Juni 2004 sei erstellt. Der Fallabschluss sei zu frÃ¼h erfolgt und darÃ¼ber hinaus bestehe ein adÃ¤quater Kausalzusammenhang zwischen dem Unfall und den nach wie vor bestehenden Beschwerden.</w:t>
      </w:r>
    </w:p>
    <w:p>
      <w:r>
        <w:t>3.Â Â Â Â Â Â</w:t>
      </w:r>
    </w:p>
    <w:p>
      <w:r>
        <w:t>3.1Â Â Â Â  GemÃ¤ss Rapport der Kantonspolizei ZÃ¼rich vom 19. Juni 2004 (Urk. 12/PR) fuhr die BeschwerdefÃ¼hrerin als Beifahrerin in ihrem Auto (Ford D, Maverick 2.0 4x4) auf der Autobahn A1, Fahrbahn Bern in Richtung Flughafen. Der Ehemann schilderte, er sei mit ca. 90 km/h auf dem ersten Ãberholstreifen gefahren. Auf der HÃ¶he des Glattzentrums habe er im RÃ¼ckblickspiegel einen Personenwagen (Ford D, Escort 1.6 16 V) gesehen, der Schlangenlinie fahrend zwischen dem ersten und dem zweiten Ãberholstreifen schnell nÃ¤her gekommen sei. Kurz darauf sei dieser ins Heck des von ihm gelenkten Personenwagens geprallt und habe ihn in die Mittelleitplanke geschoben. Bei der Kollision mit der Mittelleitplanke sei der Personenwagen auf die rechte Seite gekippt. Der Unfallmeldung vom 24. Juni 2004 ist zu entnehmen, dass die Glasscheibe auf der Beifahrerseite dabei zersplitterte (Urk. 12/A1). GemÃ¤ss Polizeirapport blieb der Ã¼bermÃ¼dete und alkoholisierte Unfallverursacher unverletzt, an beiden Fahrzeugen entstand erheblicher Sachschaden.</w:t>
      </w:r>
    </w:p>
    <w:p>
      <w:r>
        <w:t>3.2Â Â Â Â  Die BeschwerdefÃ¼hrerin und ihr Ehemann wurden von der FlughafensanitÃ¤t ins Z.___ gebracht und versorgt. Die BeschwerdefÃ¼hrerin wurde gleichentags wieder aus dem Spital entlassen (Z.___, Chirurgische Klinik und Poliklinik, Ambulanter Bericht vom 19. Juni 2004, Urk. 12/M2).</w:t>
      </w:r>
    </w:p>
    <w:p>
      <w:r>
        <w:t>4.Â Â Â Â Â Â</w:t>
      </w:r>
    </w:p>
    <w:p>
      <w:r>
        <w:t>4.1Â Â Â Â  Aus dem Bericht der erstbehandelnden Ãrztin Dr. med. A.___, AssistenzÃ¤rztin Chirurgie am Z.___, ergibt sich, dass die BeschwerdefÃ¼hrerin bei der beschriebenen Autokollision eine Distorsion der HalswirbelsÃ¤ule, eine Prellung sowie oberflÃ¤chliche SchÃ¼rfungen am Unterarm rechts und oberflÃ¤chliche SchÃ¼rfungen am Mundwinkel links erlitt. Im RÃ¶ntgen konnten keine ossÃ¤ren LÃ¤sionen festgestellt werden. Es wurden keine Bewusstlosigkeit, jedoch eine leichte Ãbelkeit und Schwindel nach ca. 15 Minuten festgestellt. Die ArbeitsunfÃ¤higkeit wurde mit 100 % ab dem 19. Juni 2004 bis voraussichtlich 22. Juni 2004 angegeben (Z.___, Chirurgische Klinik und Poliklinik, Ambulanter Bericht vom 19. Juni 2004, Urk. 12/M2 und Dokumentationsbogen fÃ¼r Erstkonsultation nach kranio-zervikalem Beschleunigungstrauma vom 19. Juni 2004, Urk. 12/M1).</w:t>
      </w:r>
    </w:p>
    <w:p>
      <w:r>
        <w:t>4.2Â Â Â Â  Die weitere medizinische Betreuung erfolgte zunÃ¤chst durch den Hausarzt Dr. med. C.___, Facharzt FMH fÃ¼r Allgemeine Medizin (Urk. 12/M4), und ab dem 8. Oktober 2004 durch Dr. med. B.___, Spezialarzt FMH fÃ¼r Rheumatologie und Physikalische Medizin (Urk. 12/M5).</w:t>
      </w:r>
    </w:p>
    <w:p>
      <w:r>
        <w:t>4.3Â Â Â Â  Nach dem Unfall bestand Ã¼ber drei Wochen eine ArbeitsunfÃ¤higkeit von 100 %, danach eine solche von 75 % und nach wenigen Wochen nahm die BeschwerdefÃ¼hrerin ihre ArbeitstÃ¤tigkeit im frÃ¼heren Umfang von 50 % wieder auf (Bericht vom 13. Oktober 2004, Urk. 12/M8). Am 12. August 2005 berichtete Dr. B.___ weiter, nach anfÃ¤nglich eher erfreulichem Verlauf habe sich ein Rezidiv mit weitgehend chronischer Cephalgie gezeigt. Bis anhin sei es zu keinen ArbeitsausfÃ¤llen gekommen, nun habe er der BeschwerdefÃ¼hrerin im August erstmals eine 50%ige ArbeitsunfÃ¤higkeit attestiert. Gleichzeitig empfahl er einen drei- bis vierwÃ¶chigen Rehabilitationsaufenthalt (Urk. 12/M6).</w:t>
      </w:r>
    </w:p>
    <w:p>
      <w:r>
        <w:t>4.4Â Â Â Â  Vom 28. Oktober bis 25. November 2005 weilte die BeschwerdefÃ¼hrerin in der D.___. Im Austrittsbericht vom 5. Dezember 2005 (Urk. 12/M11) wurden folgende Diagnosen gestellt:</w:t>
      </w:r>
    </w:p>
    <w:p>
      <w:r>
        <w:t>- chronisches zervikozephales und intermittierendes zervikospondylogenes Schmerzsyndrom, links &gt;rechts</w:t>
      </w:r>
    </w:p>
    <w:p>
      <w:r>
        <w:t>Â Â Â Â Â Â Â Â Â Â Â Â Â  - Status nach HWS-Distorsion am 19. Juni 2004</w:t>
      </w:r>
    </w:p>
    <w:p>
      <w:r>
        <w:t>Â Â Â Â Â Â Â Â Â Â Â Â Â  - sekundÃ¤res myofasziales Schmerzsyndrom der Nacken- und Schultermuskulatur, links &gt; rechts</w:t>
      </w:r>
    </w:p>
    <w:p>
      <w:r>
        <w:t>Â Â Â Â Â Â Â Â Â Â Â Â Â  - Vegetative Dystonie</w:t>
      </w:r>
    </w:p>
    <w:p>
      <w:r>
        <w:t>- Morbus Crohn, Erstdiagnose im 18. Lebensjahr (aktuell unter Salofalk beschwerdefrei)</w:t>
      </w:r>
    </w:p>
    <w:p>
      <w:r>
        <w:t>- Unklarer Befund Grosszehen links, DD Mycose.</w:t>
      </w:r>
    </w:p>
    <w:p>
      <w:r>
        <w:t>Â Â Â Â Â Â Â Â  Berichtet wurde weiter, die BeschwerdefÃ¼hrerin werde nach dem Austritt aus der Klinik ihr gewohntes Anstellungspensum von 50 % wieder aufnehmen, was aus neuropsychologischer Sicht zu unterstÃ¼tzen sei. Daraufhin wurde jedoch unter ÂProcedereÂ festgehalten, eine Wiederaufnahme der Arbeit zu 30 % sei fÃ¼r den 28. November 2005 fÃ¼r zwei Wochen vorgesehen, die ArbeitsfÃ¤higkeit sei daraufhin durch den nachbehandelnden Arzt zu bestimmen (S. 3 des Berichts).</w:t>
      </w:r>
    </w:p>
    <w:p>
      <w:r>
        <w:t>4.5Â Â Â Â  Am 11. Januar 2007 hielt Dr. B.___ fest, aus rein somatischer Sicht bestÃ¼nden keine Gebrechen, welche eine InvaliditÃ¤t bedingen wÃ¼rden. Dennoch fÃ¼hrte er aus, es bestehe eine ArbeitsunfÃ¤higkeit von 20 % seit dem 12. Dezember 2005, wobei er darlegte, die BeschwerdefÃ¼hrerin leiste 30 % ihres 50%-Pensums (Urk. 12/M14).</w:t>
      </w:r>
    </w:p>
    <w:p>
      <w:r>
        <w:t>4.6Â Â Â Â  Vom 22. Juni 2006 bis 7. November 2007 erfolgte eine psychotherapeutische Behandlung durch Dr. med. F.___, FachÃ¤rztin FMH fÃ¼r Psychiatrie und Psychotherapie (Urk. 12/M13, 12/M15 und 12/M18), welche nach Abschluss der Behandlung die Diagnose einer depressiven Episode mit schwankender AusprÃ¤gung zwischen leicht- und mittelgradig sowie Tendenz zur ChronizitÃ¤t (ICD-10 F32.1) stellte. Die ArbeitsunfÃ¤higkeit wurde mit 20 % seit dem UnfallÂ  bis auf Weiteres angegeben (Urk. 12/M18).</w:t>
      </w:r>
    </w:p>
    <w:p>
      <w:r>
        <w:t>4.7Â Â Â Â  Bis zum Datum des Einspracheentscheids ist kein Versuch einer erneuten Steigerung des Arbeitspensums dokumentiert.</w:t>
      </w:r>
    </w:p>
    <w:p>
      <w:r>
        <w:rPr>
          <w:b/>
        </w:rPr>
        <w:t>E. 5</w:t>
      </w:r>
    </w:p>
    <w:p>
      <w:r>
        <w:t>5.1Â Â Â Â  Die BeschwerdefÃ¼hrerin meldete sich am 15. Februar 2006 bei der Sozialversicherungsanstalt des Kantons ZÃ¼rich, IV-Stelle, an. Daraufhin gab diese bei der E.___ ein polydisziplinÃ¤res Gutachten in Auftrag, zu welchem die AXA Winterthur ergÃ¤nzende Fragen stellte (Urk. 12/A43). Das Gutachten wurde am 5. Mai 2008 erstattet, nachdem die BeschwerdefÃ¼hrerin vom 22. bis am 25. Januar 2008 internistisch, rheumatologisch, neurologisch, neuropsychologisch und psychiatrisch begutachtet worden war (Urk. 12/M20).</w:t>
      </w:r>
    </w:p>
    <w:p>
      <w:r>
        <w:t>5.2Â Â Â Â  Folgende Diagnosen mit Einfluss auf die ArbeitsfÃ¤higkeit wurden gestellt:</w:t>
      </w:r>
    </w:p>
    <w:p>
      <w:r>
        <w:t>1. Chronisches zervikozephales und zervikospondylogenes Schmerzsyndrom rechts mehr als links (ICD-10 M53.0, ICD-10 G44.2) mit- Status nach HalswirbelsÃ¤ulen-Distorsion am 19. Juni 2004- Myogelosen Nacken-/SchultergÃ¼rtel beidseits- ohne Hinweise auf zervikales radikulÃ¤res sensibles oder motorisches Â Â Â Â Â Â  Reiz- oder Ausfallssyndrom-Â Â Â Â Â Â  unauffÃ¤llige Bildgebung der HWS (Winterthur)-Â Â Â Â Â Â Â  Spannungskopfschmerzen</w:t>
      </w:r>
    </w:p>
    <w:p>
      <w:r>
        <w:t>2. Dysthymia (ICD-10 F34.1)</w:t>
      </w:r>
    </w:p>
    <w:p>
      <w:r>
        <w:t>3. Leichte neuropsychische StÃ¶rung; DD Schmerzsyndrom (bei Status nach HWS-Distorsionstrauma am 19. Juni 2004.</w:t>
      </w:r>
    </w:p>
    <w:p>
      <w:r>
        <w:t>Â Â Â Â Â Â Â Â  Weiter wurden folgende Diagnosen gestellt, ohne ihnen jedoch einen Einfluss auf die ArbeitsfÃ¤higkeit zuzugestehen:</w:t>
      </w:r>
    </w:p>
    <w:p>
      <w:r>
        <w:t>1. Morbus Crohn, Erstdiagnose 1983-Â Â  chronische systemische Mesalazin-Therapie</w:t>
      </w:r>
    </w:p>
    <w:p>
      <w:r>
        <w:t>2. Verdacht auf Karpaltunnelsyndrom rechts.</w:t>
      </w:r>
    </w:p>
    <w:p>
      <w:r>
        <w:t>5.3Â Â Â Â  Die rheumatologische Begutachtung ergab, dass das Ausmass der Beschwerden und der Behinderung der BeschwerdefÃ¼hrerin aus rheumatologischer Sicht nicht gÃ¤nzlich durch ein somatisches Korrelat erklÃ¤rt werden kÃ¶nne. Weder klinisch noch radiomorphologisch seien pathologische strukturelle VerÃ¤nderungen fassbar, insbesondere bestÃ¼nden auch keine neurologischen AusfÃ¤lle. Es bestehe eine gewisse funktionelle Ãberlagerung mit Symptomausweitung. Hinweise darauf hÃ¤tten die teilweise positiven Waddell-Zeichen wie auch die positiven Tenderpoints gegeben (S. 15). Die BeschwerdefÃ¼hrerin sei aus rheumatologischer Sicht im Umfang von 80 % fÃ¼r leichte bis mittelschwere kÃ¶rperliche TÃ¤tigkeiten arbeitsfÃ¤hig, da aufgrund der chronischen Beschwerdesymptomatik eine 20%ige LeistungseinschrÃ¤nkung aufgrund vermehrter PausenbedÃ¼rftigkeit bestehe (S. 16).</w:t>
      </w:r>
    </w:p>
    <w:p>
      <w:r>
        <w:t>5.4Â Â Â Â  Die neurologische Exploration ergab, dass der BeschwerdefÃ¼hrerin aufgrund des Zervikozephalsyndroms kÃ¶rperlich mittelschwere und schwere TÃ¤tigkeiten nicht uneingeschrÃ¤nkt zumutbar seien. Die bisherige BÃ¼rotÃ¤tigkeit sei ihr jedoch unter BerÃ¼cksichtigung der eingeschrÃ¤nkten Beweglichkeit im Schulter-/Nacken-bereich bei angepasstem Arbeitsplatz wegen erhÃ¶hter ErmÃ¼dbarkeit bei chronifiziertem Schmerzsyndrom zu 80 % zumutbar (S. 18).</w:t>
      </w:r>
    </w:p>
    <w:p>
      <w:r>
        <w:t>5.5Â Â Â Â  Die neuropsychologische Testung ergab ein atypisches Ausfallprofil fÃ¼r das von der BeschwerdefÃ¼hrerin erlittene Unfallereignis in der visuellen Wahrnehmung, der Analyse und der Verarbeitung sowie dem visuellen GedÃ¤chtnis und wurde als mÃ¶glicherweise vorbestehende prÃ¤morbide TeilleistungsschwÃ¤che interpretiert. Im Rahmen der Untersuchung hÃ¤tten sich keine Anzeichen fÃ¼r psychopathologische AuffÃ¤lligkeiten ergeben. Die Befunde entsprÃ¤chen einer leichten neuropsychischen StÃ¶rung bei Status nach HWS-Distorsionstrauma, wahrscheinlich bedingt durch die Schmerzproblematik. Eine derartige neuropsychische StÃ¶rung sei vereinbar mit einer ArbeitsunfÃ¤higkeit von 20 %. Die objektivierten Minderleistungen seien mehrheitlich spezifischer Art im Bereich der visuellen Anforderungen und fÃ¼r die TÃ¤tigkeit der BeschwerdefÃ¼hrerin im angestammten Beruf von untergeordneter Bedeutung. Im Rahmen der 80%igen ArbeitsfÃ¤higkeit bestehe keine LeistungseinschrÃ¤nkung (S. 18 f.).</w:t>
      </w:r>
    </w:p>
    <w:p>
      <w:r>
        <w:t>5.6Â Â Â Â  In psychiatrischer Hinsicht wurde festgestellt, bei dem bestehenden Symptomgemisch von leichter depressiver Grundstimmung, gepaart mit Angst, mÃ¼sse eigentlich von einer AnpassungsstÃ¶rung gesprochen werden, was jedoch aufgrund des zeitlichen Verlaufs nicht mehr mÃ¶glich sei. Daher sei von einer Dysthymie auszugehen. Dabei wechselten sich Phasen von Traurigkeit mit fast ausgeglichener Stimmungslage ab, was sicherlich mit den Schmerzen korreliere. Die Schmerzen wÃ¼rden glaubhaft und nachvollziehbar dargestellt, Hinweise auf eine somatoforme SchmerzstÃ¶rung hÃ¤tten sich nicht gezeigt. Die Erinnerungen der BeschwerdefÃ¼hrerin an den Unfall seien zwar subjektiv belastend, erfÃ¼llten jedoch die Kriterien einer posttraumatischen BelastungsstÃ¶rung nicht. Aufgrund der leichten depressiven Symptomatik sei aus psychiatrischer Sicht mit einer EinschrÃ¤nkung der ArbeitsfÃ¤higkeit von rund 20 % zu rechnen (S. 20).</w:t>
      </w:r>
    </w:p>
    <w:p>
      <w:r>
        <w:t>5.7Â Â Â Â  Im Rahmen der interdisziplinÃ¤ren Konsensbesprechung vom 25. MÃ¤rz 2008 kamen die Gutachter insgesamt zum Schluss, es bestehe zum Zeitpunkt des Gutachtens eine ArbeitsfÃ¤higkeit von 80 % fÃ¼r eine leichte bis mittelschwere kÃ¶rperliche TÃ¤tigkeit. Da die bisherige TÃ¤tigkeit der BeschwerdefÃ¼hrerin als leichte kÃ¶rperliche TÃ¤tigkeit eingeschÃ¤tzt werde, gelte dies somit auch fÃ¼r die bisherige berufliche TÃ¤tigkeit.</w:t>
      </w:r>
    </w:p>
    <w:p>
      <w:r>
        <w:rPr>
          <w:b/>
        </w:rPr>
        <w:t>E. 6</w:t>
      </w:r>
    </w:p>
    <w:p>
      <w:r>
        <w:t>6.1Â Â Â Â  Aufgrund des E.___-Gutachtens bestehen zusammenfassend keine hinreichend erstellten Anhaltspunkte fÃ¼r organisch nachweisbare Unfallfolgen, welche die Restbeschwerden der BeschwerdefÃ¼hrerin zu erklÃ¤ren vermÃ¶chten. Daher ist die fÃ¼r die Leistungspflicht des Unfallversicherers vorausgesetzte adÃ¤quate KausalitÃ¤t zwischen dem Unfallereignis und dem eingetretenen Schaden gestÃ¼tzt auf die Rechtsprechung zu den Unfallfolgen bei Schleudertraumen der HalswirbelsÃ¤ule zu prÃ¼fen (BGE 134 V 109).</w:t>
      </w:r>
    </w:p>
    <w:p>
      <w:r>
        <w:t>6.2Â Â Â Â</w:t>
      </w:r>
    </w:p>
    <w:p>
      <w:r>
        <w:t>6.2.1Â Â  Im Rahmen der Beschwerde wird zunÃ¤chst geltend gemacht, dass der Endzustand am 31. Dezember 2008 noch nicht erreicht gewesen und die AdÃ¤quanzprÃ¼fung daher verfrÃ¼ht vorgenommen worden sei.</w:t>
      </w:r>
    </w:p>
    <w:p>
      <w:r>
        <w:t>6.2.2Â Â  GestÃ¼tzt auf Art. 19 Abs. 1 UVG hat der Unfallversicherer den Fall abzuschliessen, wenn von der Fortsetzung der Ã¤rztlichen Behandlung keine namhafte Verbesserung des Gesundheitszustands mehr erwartet werden kann und allfÃ¤llige Eingliederungsmassnahmen der Invalidenversicherung abgeschlossen sind. Zu dem Zeitpunkt sind die vorÃ¼bergehenden Leistungen wie Heilbehandlung und Taggeld einzustellen und der Anspruch auf eine Invalidenrente und eine IntegritÃ¤tsentschÃ¤digung zu prÃ¼fen (BGE 134 V 109 Erw. 4 S. 113 ff.).</w:t>
      </w:r>
    </w:p>
    <w:p>
      <w:r>
        <w:t>Â Â Â Â Â Â Â Â  Die Namhaftigkeit der Besserung des Gesundheitszustands bemisst sich nach der zu erwartenden Steigerung oder Wiederherstellung der ArbeitsfÃ¤higkeit, soweit diese unfallbedingt beeintrÃ¤chtigt wurde. Die durch weitere Heilbehandlungen zu erwartende Besserung muss ins Gewicht fallen, unbedeutende Verbesserungen genÃ¼gen hiezu nicht (BGE 134 V 109 Erw. 4.3 S. 115).</w:t>
      </w:r>
    </w:p>
    <w:p>
      <w:r>
        <w:t>6.2.3Â Â  Dem E.___-Gutachten ist nicht zu entnehmen, dass innert absehbarer Zeit mit einer Besserung des Gesundheitszustands und damit einer Steigerung der ArbeitsfÃ¤higkeit gerechnet werden kann. Die von der BeschwerdefÃ¼hrerin geltend gemachte ErhÃ¶hung des Arbeitspensums auf 50 % ab Februar 2009 ist insoweit nicht aussagekrÃ¤ftig, als sie sich mit dem ausgeÃ¼bten Arbeitspensum ohnehin noch unter der im Rahmen des E.___-Gutachtens festgestellten ArbeitsfÃ¤higkeit bewegt.</w:t>
      </w:r>
    </w:p>
    <w:p>
      <w:r>
        <w:t>6.2.4Â Â  Folglich ist festzustellen, dass der Fallabschluss und damit die AdÃ¤quanz-Beurteilung nicht zu frÃ¼h erfolgt ist.</w:t>
      </w:r>
    </w:p>
    <w:p>
      <w:r>
        <w:rPr>
          <w:b/>
        </w:rPr>
        <w:t>E. 6.3</w:t>
      </w:r>
    </w:p>
    <w:p>
      <w:r>
        <w:t>6.3.1Â Â  Ausgehend vom Geschehensablauf ist zu prÃ¼fen, ob ein leichter, mittlerer oder schwerer Unfall vorliegt.</w:t>
      </w:r>
    </w:p>
    <w:p>
      <w:r>
        <w:t>6.3.2Â Â  Aufgrund der Unfallschilderung im Protokoll der Kantonspolizei ist das Ereignis als mittelschweres Ereignis im eigentlichen mittleren Bereich zu qualifizieren (vergleiche dazu die Kasuistik im Urteil des Bundesgerichts in Sachen M. vom 3. Dezember 2010, 8C_624/2010, Erw. 4.1.3). Bei dieser Qualifikation mÃ¼ssten fÃ¼r die Bejahung des adÃ¤quaten Kausalzusammenhangs von den weiteren in die Beurteilung einzubeziehenden Kriterien entweder ein einzelnes in besonders ausgeprÃ¤gter Weise oder aber mehrere in gehÃ¤ufter oder auffÃ¤lliger Weise erfÃ¼llt sein (BGE 134 V 109 Erw. 10.1 S. 126 f.), wobei bei einem Unfall im eigentlichen mittleren Bereich drei Kriterien genÃ¼gen (Urteil des Bundesgerichts in Sachen G. vom 16. Juni 2010, 8C_785/2009 Erw. 7.2).</w:t>
      </w:r>
    </w:p>
    <w:p>
      <w:r>
        <w:rPr>
          <w:b/>
        </w:rPr>
        <w:t>E. 6.4</w:t>
      </w:r>
    </w:p>
    <w:p>
      <w:r>
        <w:t>6.4.1Â Â  Die BeschwerdefÃ¼hrerin macht geltend, das Kriterium besonders dramatischer BegleitumstÃ¤nde oder einer besonderen EindrÃ¼cklichkeit des Unfalls sei erfÃ¼llt. Der Innenraum des Fahrzeugs habe sich nach der Kollision und dem Kippen mit Rauch gefÃ¼llt und sie habe TodesÃ¤ngste ausgestanden, das Fahrzeug kÃ¶nne in Flammen aufgehen.</w:t>
      </w:r>
    </w:p>
    <w:p>
      <w:r>
        <w:t>Â Â Â Â Â Â Â Â  Das Kriterium der besonders dramatischen BegleitumstÃ¤nde oder der besonderen EindrÃ¼cklichkeit des Unfalles ist objektiv zu beurteilen und nicht aufgrund des subjektiven Empfindens bzw. des AngstgefÃ¼hls der versicherten Person. Dabei ist jedem mindestens mittelschweren Unfall eine gewisse EindrÃ¼cklichkeit eigen, die noch nicht fÃ¼r eine Bejahung des Kriteriums ausreichen kann (Urteil des Bundesgerichts in Sachen O. vom 11. September 2009, 8C_915/2008, Erw. 5.3).</w:t>
      </w:r>
    </w:p>
    <w:p>
      <w:r>
        <w:t>Â Â Â Â Â Â Â Â  Das Bundesgericht bejahte dieses Kriterium etwa bei einer Massenkarambolage auf einer Autobahn (Urteil 8C_623/2007 vom 22. August 2008 Erw. 8.1; vgl. auch Urteil 8C_633/2007 vom 7. Mai 2008 Erw. 6.3), bei einem Zusammenstoss zwischen einem Personenwagen und einem Lastwagen in einem Autobahntunnel mit mehreren sich anschliessenden Kollisionen mit der Tunnelwand (Urteil 8C_257/2008 vom 4. September 2008 Erw. 3.3.3), bei einem Zusammenprall zwischen einem Sattelschlepper und einem Personenwagen, wobei der Fahrer des Sattelschleppers die Kollision zunÃ¤chst nicht bemerkte und den Personenwagen der versicherten Person noch auf einer lÃ¤ngeren Distanz vor sich herschob, und die Insassen des Personenwagens verzweifelt versuchten, den Unfallverursacher auf sie aufmerksam zu machen (Urteil 8C_508/2008 vom 22. Oktober 2008 Erw. 5.3), bei einem Unfall mit hoher Geschwindigkeit auf einer Autobahn, bei dem das Fahrzeug des Versicherten bei starkem Verkehr mehrmals Ã¼ber die Fahrbahn geschleudert wurde und sich dabei wiederholt Ã¼berschlug (Urteil 8C_799/2008 vom 11. Februar 2009 Erw. 3.2.3; vgl. zum Ganzen: Urteil des Bundesgerichts in Sachen O. vom 11. September 2009, 8C_915/2008, Erw. 5.3 mit weiteren Hinweisen).</w:t>
      </w:r>
    </w:p>
    <w:p>
      <w:r>
        <w:t>Â Â Â Â Â Â Â Â  Solche oder auch nur Ã¤hnliche UmstÃ¤nde lagen beim Ereignis vom 19. Juni 2004 nicht vor. Ãberdies ist im Unfallrapport nichts von einer Rauchentwicklung im Innenraum des Fahrzeugs der BeschwerdefÃ¼hrerin erwÃ¤hnt. Somit ist dieses Kriterium nicht erfÃ¼llt.</w:t>
      </w:r>
    </w:p>
    <w:p>
      <w:r>
        <w:t>6.4.2Â Â  Ein weiteres Kriterium ist die Schwere oder die besondere Art der erlittenen Verletzung. Die Diagnose einer HWS-Distorsion oder einer anderen, adÃ¤quanzrechtlich gleich zu behandelnden Verletzung genÃ¼gt dabei fÃ¼r sich allein nicht zur Bejahung des Kriteriums der Schwere und der besonderen Art der erlittenen Verletzung. Es bedarf dabei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Ebenfalls bedeutsam kÃ¶nnen erhebliche Verletzungen sein, welche sich die versicherte Person neben dem Schleudertrauma, der Ã¤quivalenten Verletzung der HWS oder dem SchÃ¤del-Hirntrauma beim Unfall zugezogen hat (BGE 134 V 109 Erw. 10.2.2 S. 127 f.).</w:t>
      </w:r>
    </w:p>
    <w:p>
      <w:r>
        <w:t>Â Â Â Â Â Â Â Â  Unbestrittenermassen erlitt die BeschwerdefÃ¼hrerin anlÃ¤sslich des Unfalls neben dem HWS-Distorsionstrauma keine anderen erheblichen Verletzungen. DarÃ¼ber hinaus ist dem unmittelbar nach dem Unfall aufgenommenen Bericht zu entnehmen, dass die BeschwerdefÃ¼hrerin den Kopf nach eigenen Angaben gerade gehalten hat (Urk. 12/M1). Folglich ist auch dieses Kriterium nicht erfÃ¼llt.</w:t>
      </w:r>
    </w:p>
    <w:p>
      <w:r>
        <w:t>6.4.3Â Â  Weiter ist massgebend, ob nach dem Unfall fortgesetzt spezifische, die versicherte Person belastende Ã¤rztliche Behandlungen bis zum Fallabschluss notwendig waren (BGE 134 V 109 Erw. 10.2.3 S. 128).</w:t>
      </w:r>
    </w:p>
    <w:p>
      <w:r>
        <w:t>Â Â Â Â Â Â Â Â  Die BeschwerdefÃ¼hrerin vermag nicht substanziiert darzulegen, weshalb die erfolgten Behandlungen nach dem Unfall besonders belastend gewesen sein sollen. Auch unter BerÃ¼cksichtigung des rund einmonatigen Aufenthalts in der D.___ vom 28. Oktober bis 25. November 2005 (Urk. 12/M11) ist dieses Merkmal insgesamt nicht erfÃ¼llt. Es handelt sich bei den seit dem Unfallereignis wiederholt angewendeten Therapieformen nebst der Abgabe von Medikamenten vornehmlich um manualtherapeutische Behandlungen (u.a. Physiotherapie) sowie Psychotherapie (22. Juni 2006 bis 7. November 2007, Sitzungen alle zwei Wochen, Urk. 12/M18). Eine erhebliche Mehrbelastung kann darin nicht gesehen werden (vgl. Urteil des Bundesgerichts in Sachen S. vom 9. September 2010, 8C_455/2010, Erw. 4.5).</w:t>
      </w:r>
    </w:p>
    <w:p>
      <w:r>
        <w:t>6.4.4Â Â  Weiter zu prÃ¼fen ist, ob die BeschwerdefÃ¼hrerin in der Zeit zwischen dem Unfall und dem Fallabschluss unter erheblichen Beschwerden zu leiden hatte. Die Erheblichkeit beurteilt sich nach den glaubhaften Schmerzen und nach der BeeintrÃ¤chtigung, welche die verunfallte Person durch die Beschwerden im Lebensalltag erfÃ¤hrt (BGE 134 V 109 Erw. 10.2.4 S. 128).</w:t>
      </w:r>
    </w:p>
    <w:p>
      <w:r>
        <w:t>Â Â Â Â Â Â Â Â  Das Kriterium der erheblichen Beschwerden ist aufgrund der glaubhaften Schmerzen und BeeintrÃ¤chtigungen, welche die BeschwerdefÃ¼hrerin durch die Beschwerden im Lebensalltag erfÃ¤hrt, hÃ¶chstens in der einfachen Form zu bejahen.</w:t>
      </w:r>
    </w:p>
    <w:p>
      <w:r>
        <w:t>6.4.5Â Â  Das Kriterium der Ã¤rztlichen Fehlbehandlung, welche die Unfallfolgen erheblich verschlimmert, ist unbestrittenermassen nicht gegeben.</w:t>
      </w:r>
    </w:p>
    <w:p>
      <w:r>
        <w:t>6.4.6Â Â  Ebenfalls nicht geltend gemacht wird zu Recht, dass ein schwieriger Heilungsverlauf und erhebliche Komplikationen vorgelegen hÃ¤tten.</w:t>
      </w:r>
    </w:p>
    <w:p>
      <w:r>
        <w:t>6.4.7Â Â  Schliesslich verbleibt zu prÃ¼fen, ob eine erhebliche ArbeitsunfÃ¤higkeit, trotz ausgewiesener Anstrengungen diese zu Ã¼berwinden, vorlag. Dabei geht es um die Erheblichkeit der ArbeitsunfÃ¤higkeit als solche, die zu Ã¼berwinden die versicherte Person ernsthafte Anstrengungen unternimmt. Es muss der Wille der versicherten Person erkennbar sein, sich durch aktive Mitwirkung raschmÃ¶glichst wieder optimal in den Arbeitsprozess einzugliedern. Solche Anstrengungen kÃ¶nnen sich insbesondere in ernsthaften Arbeitsversuchen trotz allfÃ¤lliger persÃ¶nlicher Unannehmlichkeiten manifestieren. Weiter zu berÃ¼cksichtigen ist auch der persÃ¶nliche Einsatz im Rahmen von medizinischen Therapiemassnahmen. Ebenfalls ins Gewicht fallen kÃ¶nnen BemÃ¼hungen um alternative, der gesundheitlichen EinschrÃ¤nkung besser Rechnung tragende TÃ¤tigkeiten. Nur wer in der Zeit bis zum Fallabschluss in erheblichem Mass arbeitsunfÃ¤hig ist und solche Anstrengungen auszuweisen vermag, kann dieses Kriterium erfÃ¼llen (BGE 134 V 109 Erw. 10.2.7 S. 129 f.).</w:t>
      </w:r>
    </w:p>
    <w:p>
      <w:r>
        <w:t>Â Â Â Â Â Â Â Â  Die BemÃ¼hungen der BeschwerdefÃ¼hrerin sind insoweit anerkennenswert, als sie bereits nach wenigen Wochen wieder im angestammten Pensum von 50 % arbeitete. Nach der Verschlechterung im Jahr 2005 arbeitete sie jedoch nie mehr als 30 % und fÃ¼r den Zeitraum bis zum Fallabschluss am 31. Dezember 2008 sind keine besonderen Anstrengungen dokumentiert, das Arbeitspensum zu steigern. Zwar erklÃ¤rte sie sich bereit, ein Coaching bei G.___ mitzumachen, brach dieses jedoch nach der AbklÃ¤rungsphase von 5 Sitzungen (6. Februar bis 16. MÃ¤rz) bereits wieder ab (Urk. 12/A47).</w:t>
      </w:r>
    </w:p>
    <w:p>
      <w:r>
        <w:t>Â Â Â Â Â Â Â Â  Nachdem die BeschwerdefÃ¼hrerin dem E.___-Gutachten zufolge zum Zeitpunkt der Begutachtung (22. bis 25. Januar 2008) fÃ¼r kÃ¶rperlich leichte, wechselbelastende, mehrheitlich sitzend ausgeÃ¼bte TÃ¤tigkeiten im Umfang von 80 % arbeitsfÃ¤hig war und nach dem RÃ¼ckfall von 2005 keine besonderen Anstrengungen zur Ãberwindung der damaligen ArbeitsunfÃ¤higkeit ersichtlich sind, kann auch dieses Kriterium nicht als erfÃ¼llt gelten.</w:t>
      </w:r>
    </w:p>
    <w:p>
      <w:r>
        <w:t>6.5Â Â Â Â  Zusammenfassend ist festzuhalten, dass die AdÃ¤quanzprÃ¼fung nicht zu frÃ¼h erfolgt ist. Weiter ist festzustellen, dass von den sieben relevanten Kriterien einzig eines erfÃ¼llt ist, dieses jedoch nicht in ausgeprÃ¤gter Weise. Zur Bejahung der AdÃ¤quanz allfÃ¤lliger noch vorhandener unfallbedingter Beschwerden genÃ¼gt dies bei einem eigentlichen mittelschweren Unfall nicht. Damit fehlt es an der AdÃ¤quanz eines Kausalzusammenhangs zwischen dem Unfallereignis vom 19. Juni 2004 und den Ã¼ber den 31. Dezember 2008 hinaus geklagten, im Sinn der Rechtsprechung organisch nicht hinreichend nachweisbaren Beschwerden. Der angefochtene Einspracheentscheid vom 21. August 2009 ist daher nicht zu beanstanden und die Beschwerde ist folglich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Beat Wachter</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