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UV.2009.00350 vom 17. Dezember 2010</w:t>
      </w:r>
    </w:p>
    <w:p>
      <w:r>
        <w:t>ZH Sozialversicherungsgericht, 2010-12-17, DE</w:t>
      </w:r>
    </w:p>
    <w:p>
      <w:r>
        <w:rPr>
          <w:b/>
        </w:rPr>
        <w:t xml:space="preserve">Quelle: </w:t>
      </w:r>
      <w:r>
        <w:t>https://mcp.opencaselaw.ch/entscheid/zh_sozialversicherungsgericht_UV.2009.00350</w:t>
      </w:r>
    </w:p>
    <w:p>
      <w:r>
        <w:t>FR: ZH_SOZIALVERSICHERUNGSGERICHT UV.2009.00350 du 17 décembre 2010</w:t>
      </w:r>
    </w:p>
    <w:p>
      <w:r>
        <w:t>IT: ZH_SOZIALVERSICHERUNGSGERICHT UV.2009.00350 del 17 dicembre 2010</w:t>
      </w:r>
    </w:p>
    <w:p>
      <w:pPr>
        <w:pStyle w:val="Heading2"/>
      </w:pPr>
      <w:r>
        <w:t>Erwägungen</w:t>
      </w:r>
    </w:p>
    <w:p>
      <w:r>
        <w:rPr>
          <w:b/>
        </w:rPr>
        <w:t>E. 2</w:t>
      </w:r>
    </w:p>
    <w:p>
      <w:r>
        <w:t>2.1Â Â Â Â  Hiergegen erhob X.___ am 23. September 2009 Beschwerde und beantragte sinngemÃ¤ss die Aufhebung des angefochtenen Entscheides sowie die Ausrichtung von Versicherungsleistungen in Bezug auf das Ereignis vom 30. Oktober 2008 (Urk. 1).</w:t>
      </w:r>
    </w:p>
    <w:p>
      <w:r>
        <w:t>2.2Â Â Â Â  Mit Beschwerdeantwort vom 19. November 2009 (Urk. 6 unter Auflage ihrer Akten, Urk. 7/Z1-Z32, 7/ZM1-ZM12) beantragte die Beschwerdegegnerin die Abweisung der Beschwerde.</w:t>
      </w:r>
    </w:p>
    <w:p>
      <w:r>
        <w:t>2.3Â Â Â Â  Unter Hinweis auf den Bericht von Dr. med. C.___, Facharzt FMH fÃ¼r Chirurgie, vom 2. November 2010 (Urk. 10) bekrÃ¤ftigte die BeschwerdefÃ¼hrerin ihre Ansicht, es sei von einer unfallÃ¤hnlichen KÃ¶rperschÃ¤digung auszugehen (Eingabe vom 16. November 2010 [Posttempel], Urk. 9). Dazu nahm die Beschwerdegegnerin mit Eingabe vom 22. November 2010 Stellung (Urk. 12).</w:t>
      </w:r>
    </w:p>
    <w:p>
      <w:r>
        <w:t>3.Â Â Â Â Â Â  Auf die Vorbringen der Parteien und die eingereichten Unterlagen wird, soweit erforderlich, in den nachfolgenden ErwÃ¤gungen eingegangen.</w:t>
      </w:r>
    </w:p>
    <w:p>
      <w:r>
        <w:t>Das Gericht zieht in ErwÃ¤gung:</w:t>
      </w:r>
    </w:p>
    <w:p>
      <w:r>
        <w:t>1.Â Â Â Â Â Â</w:t>
      </w:r>
    </w:p>
    <w:p>
      <w:r>
        <w:t>1.1Â Â Â Â  Die Beschwerdegegnerin hielt im angefochtenen Entscheid dafÃ¼r, die Ereignisschilderung enthalte keinen Hinweis auf einen ungewÃ¶hnlichen Ã¤usseren Faktor, weshalb ein Unfall im Sinne des Gesetzes zu verneinen sei (Urk. 2 S. 4). Zwar habe Dr. B.___ das Vorliegen einer BandlÃ¤sion bestÃ¤tigt (Urk. 2 S. 5). Fehle jedoch ein sinnfÃ¤lliges Ereignis und sei der KÃ¶rper beim Schneeschaufeln nicht einer gesteigerten Gefahrenlage ausgesetzt gewesen, so liege auch keine unfallÃ¤hnliche KÃ¶rperschÃ¤digung im Sinne von Art. 9 Abs. 2 UVV vor (Urk. 2 S. 6).</w:t>
      </w:r>
    </w:p>
    <w:p>
      <w:r>
        <w:t>1.2Â Â Â Â  DemgegenÃ¼ber machte die BeschwerdefÃ¼hrerin geltend, bei der am 30. Oktober 2008 erlittenen Verletzung handle es sich klarerweise um eine unfallÃ¤hnliche KÃ¶rperschÃ¤digung (Urk. 1 S. 1). Die Bewegung, die sie im Rahmen des Schneeschaufelns gemacht habe - sie habe die mit Nassschnee beladene Schaufel mit einer leichten Dreh- und nochmaligen Hebebewegung nach rechts Ã¼ber eine ErhÃ¶hung des GelÃ¤ndes wegschleudern wollen -, sei nicht alltÃ¤glich und als ungewÃ¶hnlicher Ã¤usserer Faktor zu qualifizieren, wobei die Hebe- und Drehbewegung als plÃ¶tzliches Ereignis gelten kÃ¶nnte (Urk. 1 S. 2-3). ErgÃ¤nzend brachte sie vor, auch der Vertrauensarzt der Beschwerdegegnerin, Dr. C.___, habe erklÃ¤rt, ihr Leiden kÃ¶nne keine krankhafte Ursache haben, sondern sei als Unfall zu qualifizieren (Urk. 9).</w:t>
      </w:r>
    </w:p>
    <w:p>
      <w:r>
        <w:t>2.Â Â Â Â Â Â</w:t>
      </w:r>
    </w:p>
    <w:p>
      <w:r>
        <w:t>2.1Â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2.2Â Â Â Â</w:t>
      </w:r>
    </w:p>
    <w:p>
      <w:r>
        <w:t>2.2.1Â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t>2.2.2Â Â  Nach der Rechtsprechung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Ausschlaggebend ist also, dass sich der Ã¤ussere Faktor vom Normalmass an Umwelteinwirkungen auf den menschlichen KÃ¶rper abhebt. UngewÃ¶hnliche Auswirkungen allein begrÃ¼nden keine UngewÃ¶hnlichkeit (BGE 134 V 79 Erw. 4.3.1 mit Hinweis).</w:t>
      </w:r>
    </w:p>
    <w:p>
      <w:r>
        <w:t>2.2.3Â Â  Nach Lehre und Rechtsprechung kann das Merkmal des ungewÃ¶hnlichen Ã¤usseren Faktors in einer unkoordinierten Bewegung (RKUV 2000 Nr. U 368 S. 100 Erw. 2d mit Hinweisen; Maurer, Schweizerisches Unfallversicherungsrecht, S. 176 f.) bestehen. Bei KÃ¶rperbewegungen gilt dabei der Grundsatz, dass das Erfordernis der Ã¤usseren Einwirkung lediglich dann erfÃ¼llt ist, wenn ein in der Aussenwelt begrÃ¼ndeter Umstand den natÃ¼rlichen Ablauf einer KÃ¶rperbewegung gleichsam "programmwidrig" beeinflusst hat. Bei einer solchen unkoordinierten Bewegung ist der ungewÃ¶hnliche Ã¤ussere Faktor zu bejahen; denn der Ã¤ussere Faktor - VerÃ¤nderung zwischen KÃ¶rper und Aussenwelt - ist wegen der erwÃ¤hnten Programmwidrigkeit zugleich ein ungewÃ¶hnlicher Faktor (BGE 130 V 118 Erw. 2.1; RKUV 2004 Nr. U 502 S. 183 Erw. 4.1, Nr. U 510 S. 275, Nr. U 523 S. 541 Erw. 3.1).</w:t>
      </w:r>
    </w:p>
    <w:p>
      <w:r>
        <w:t>Â Â Â Â Â Â Â Â  Ohne besonderes Vorkommnis ist bei einer Sportverletzung das Merkmal der UngewÃ¶hnlichkeit und damit das Vorliegen eines Unfalls zu verneinen (BGE 130 V 118 Erw. 2.2; RKUV 2004 Nr. U 523 S. 541 Erw. 3.2).</w:t>
      </w:r>
    </w:p>
    <w:p>
      <w:r>
        <w:rPr>
          <w:b/>
        </w:rPr>
        <w:t>E. 2.3</w:t>
      </w:r>
    </w:p>
    <w:p>
      <w:r>
        <w:t>2.3.1Â Â  GemÃ¤ss Art. 6 Abs. 2 UVG kann der Bundesrat KÃ¶rperschÃ¤digungen, die den Folgen eines Unfalles Ã¤hnlich sind, in die Versicherungen einbeziehen. Von dieser Kompetenz hat der Bundesrat in Art. 9 Abs. 2 der Verordnung Ã¼ber die Unfallversicherung (UVV) Gebrauch gemacht und folgende, abschliessend aufgefÃ¼hrte KÃ¶rperschÃ¤digungen, sofern sie nicht eindeutig auf eine Erkrankung oder eine Degeneration zurÃ¼ckzufÃ¼hren sind, auch ohne ungewÃ¶hnliche Ã¤ussere Einwirkung UnfÃ¤llen gleichgestellt:</w:t>
      </w:r>
    </w:p>
    <w:p>
      <w:r>
        <w:t>a. KnochenbrÃ¼che;</w:t>
      </w:r>
    </w:p>
    <w:p>
      <w:r>
        <w:t>b. Verrenkungen von Gelenken;</w:t>
      </w:r>
    </w:p>
    <w:p>
      <w:r>
        <w:t>c. Meniskusrisse;</w:t>
      </w:r>
    </w:p>
    <w:p>
      <w:r>
        <w:t>d. Muskelrisse;</w:t>
      </w:r>
    </w:p>
    <w:p>
      <w:r>
        <w:t>e. Muskelzerrungen;</w:t>
      </w:r>
    </w:p>
    <w:p>
      <w:r>
        <w:t>f. Sehnenrisse;</w:t>
      </w:r>
    </w:p>
    <w:p>
      <w:r>
        <w:t>g. BandlÃ¤sionen;</w:t>
      </w:r>
    </w:p>
    <w:p>
      <w:r>
        <w:t>h. Trommelfellverletzungen.</w:t>
      </w:r>
    </w:p>
    <w:p>
      <w:r>
        <w:t>2.3.2Â Â  Das EidgenÃ¶ssische Versicherungsgericht hat in Fortsetzung der Rechtsprechung zu den Leistungsvoraussetzungen bei unfallÃ¤hnlichen KÃ¶rperschÃ¤digungen daran festgehalten, dass mit Ausnahme der UngewÃ¶hnlichkeit sÃ¤mtliche Tatbestandsmerkmale des Unfallbegriffs erfÃ¼llt sein mÃ¼ssen. Besondere Bedeutung kommt dabei der Voraussetzung eines Ã¤usseren Ereignisses zu, d.h. eines ausserhalb des KÃ¶rpers liegenden, objektiv feststellbaren, sinnfÃ¤lligen, eben unfallÃ¤hnlichen Vorfalles. Wo ein solches Ereignis mit Einwirkung auf den KÃ¶rper nicht stattgefunden hat, und sei es auch nur als AuslÃ¶ser eines in Art. 9 Abs. 2 lit. a-h UVV aufgezÃ¤hlten Gesundheitsschadens, liegt eine eindeutig krankheits- oder degenerativ bedingte GesundheitsschÃ¤digung vor. Kein unfallÃ¤hnliches Ereignis liegt in all jenen FÃ¤llen vor, in denen der Ã¤ussere Faktor mit dem (erstmaligen) Auftreten der fÃ¼r eine der in Art. 9 Abs. 2 lit. a-h UVV enthaltenen GesundheitsschÃ¤den typischen Schmerzen gleichgesetzt wird. Ebenfalls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GefÃ¤hrdungspotential innewohnt. Das ist zu bejahen, wenn die zum einschiessenden Schmerz fÃ¼hrende TÃ¤tigkeit im Rahmen einer allgemein gesteigerten Gefahrenlage vorgenommen wird, wie dies etwa fÃ¼r viele sportliche BetÃ¤tigungen zutreffen kann. Wer hingegen beim Aufstehen, Absitzen, Abliegen, der Bewegung im Raum, Handreichungen usw. einen einschiessenden Schmerz erleidet, welcher sich als Symptom einer SchÃ¤digung nach Art. 9 Abs. 2 UVV herausstellt, kann sich nicht auf das Vorliegen einer unfallÃ¤hnlichen KÃ¶rperschÃ¤digung berufen. ErfÃ¼llt ist demgegenÃ¼ber das Erfordernis des Ã¤usseren schÃ¤digenden Faktors bei Ãnderungen der KÃ¶rperlage, die nach unfallmedizinischer Erfahrung hÃ¤ufig zu kÃ¶rpereigenen Traumen fÃ¼hren kÃ¶nnen, so etwa beim plÃ¶tzlichen Aufstehen aus der Hocke, bei heftigen und/oder belastenden Bewegungen und bei durch Ã¤ussere EinflÃ¼sse unkontrollierbaren Ãnderungen der KÃ¶rperlage (BGE 129 V 467 ff. Erw. 2.2 und 4.2 ) . Erforderlich fÃ¼r die Bejahung eines Ã¤usseren Faktors ist, dass diesem ein gesteigertes SchÃ¤digungspotential zukommt, sei es zufolge einer allgemein gesteigerten Gefahrenlage, sei es durch Hinzutreten eines zur Unkontrollierbarkeit der Vornahme der alltÃ¤glichen Lebensverrichtung fÃ¼hrenden Faktors (BGE 129 V 471 Erw. 4.3).</w:t>
      </w:r>
    </w:p>
    <w:p>
      <w:r>
        <w:t>3.Â Â Â Â Â Â  Vorab ist zu prÃ¼fen, ob das Ereignis vom 30. Oktober 2008 als Unfall im Sinne von Art. 4 ATSG zu qualifizieren ist.</w:t>
      </w:r>
    </w:p>
    <w:p>
      <w:r>
        <w:t>3.1Â Â Â Â  Mit Unfallmeldung vom 13. Januar 2009 (Urk. 7/Z1) beschrieb der Arbeitgeber der BeschwerdefÃ¼hrerin das Ereignis mit den Worten: ÂBeim Schneeschaufeln des Garageplatzes am Wohnort, plÃ¶tzlich auftretende Schmerzen in der Schulter. Die Schmerzen wurden auch nach Tagen, Wochen trotz Einnahme von Schmerzmitteln nicht besser.Â In der Hergangsmeldung vom 19. Januar 2009 (Urk. 7/Z6) schilderte die BeschwerdefÃ¼hrerin den Vorgang dahingehend, sie, eine zierliche, sportliche, rechtshÃ¤ndige Frau (KÃ¶rpergrÃ¶sse: 1.67m, KÃ¶rpergewicht: 54 kg; vgl. Urk. 1 S. 2), habe mit einer grossen Aluschaufel den schweren, nassen Schnee vor der Garagenausfahrt weggeschaufelt. Beim Wegschleudern einer wohl zu schweren Portion Schnee habe sie plÃ¶tzlich einen starken Schmerz in der rechten Schulter verspÃ¼rt, so dass sie das weitere Schneeschaufeln habe unterlassen mÃ¼ssen. In der Beschwerdeschrift (Urk. 1 S. 2) ergÃ¤nzte die BeschwerdefÃ¼hrerin den Hergang dahingehend, dass sie - weil das GelÃ¤nde bei ihrer Garage leicht ansteigend sei - die Schneemasse Ã¼ber eine kleine ErhÃ¶hung in den rechten Bereich der Garagenauffahrt habe wegschleudern mÃ¼ssen. Dabei habe sie die Schaufel abgekippt, Schnee aufgeladen und diesen mit einer leichten Dreh- und nochmaligen Hebebewegung nach rechts Ã¼ber die ErhÃ¶hung wegschleudern wollen. Hierbei habe sie einen grossen Schmerz in der rechten Schulter gespÃ¼rt, was ihr das Weiterarbeiten verunmÃ¶glicht habe. Wie schwer die Portion Schnee gewesen sei, kÃ¶nne sie nicht sagen. Doch habe auf der grossen Aluschaufel (ca. 45 x 40 cm) einiges Platz.</w:t>
      </w:r>
    </w:p>
    <w:p>
      <w:r>
        <w:t>3.2Â Â Â Â  Die Aktenlage erhellt, dass im Hergang des von der BeschwerdefÃ¼hrerin beschriebenen Ereignisses kein aussergewÃ¶hnlicher, Ã¤usserer Faktor innewohnt (Erw. 2.2.2). Ebenso fehlt es an einem ÂprogrammwidrigenÂ Ablauf der KÃ¶rperbewegungen (Erw. 2.2.3) wie etwa an einem Ausgleiten oder Stolpern. Ein Unfall im Sinne von Art. 4 ATSG (Erw. 2.2) liegt damit nicht vor.</w:t>
      </w:r>
    </w:p>
    <w:p>
      <w:r>
        <w:t>4.Â Â Â Â Â Â  Zu klÃ¤ren bleibt, ob das Ereignis vom 30. Oktober 2008 zu einer unfallÃ¤hnlichen KÃ¶rperschÃ¤digung fÃ¼hrte.</w:t>
      </w:r>
    </w:p>
    <w:p>
      <w:r>
        <w:t>4.1Â Â Â Â  Nicht bestritten ist (Erw. 1.1-1.2; vgl. insbesondere auch Urk. 12), dass die BeschwerdefÃ¼hrerin eine wie in Art. 9 Abs. 2 UVV genannte Verletzung erlitt. Bereits mit Bericht vom 6. Januar 2009 hatte Dr. Y.___ als Differentialdiagnose eine SLAP-LÃ¤sion oder Rotatorenmanschettenruptur genannt (Urk. 7/ZM2). Am 17. MÃ¤rz 2009 (Urk. 7/ZM5) bestÃ¤tigte er sodann, es liege ein Sehnenriss der kranialen Subscapularissehne vor, was konsekutiv zu einer schmerzhaften InstabilitÃ¤t der langen Bizepssehne fÃ¼hre. Eine solche Verletzung trete typischerweise posttraumatisch auf und sei mit einem Verhebe-Trauma mit einer schwer belasteten Schneeschaufel sehr gut erklÃ¤rbar. Selten sei eine intervallnahe Rotatorenmanschettenruptur degenerativ bedingt. Dies erst recht nicht bei einer 44-jÃ¤hrigen, zuvor beschwerdefreien Person. Der Vertrauensarzt der Beschwerdegegnerin, Dr. B.___, hielt schliesslich dafÃ¼r, es sei weniger von einem eigentlichen Muskelriss, denn von einer BandlÃ¤sion wie in Art. 9 Abs. 2 UVV genannt auszugehen (Urk. 7/ZM12 S. 3). Und endlich erachtete auch Dr. C.___ eine Bandruptur als Folge des fraglichen Ereignisses fÃ¼r gegeben (Bericht vom 2. November 2010, Urk. 10). Weitere AusfÃ¼hrungen dazu erÃ¼brigen sich mithin.</w:t>
      </w:r>
    </w:p>
    <w:p>
      <w:r>
        <w:t>4.2Â Â Â Â  Strittig bleibt demgegenÃ¼ber und ist vorliegend zu beurteilen, ob die genannte Verletzung als unfallÃ¤hnliche KÃ¶rperschÃ¤digung im Sinne des Gesetzes zu qualifizieren ist, was die Beschwerdegegnerin mit der BegrÃ¼ndung, es habe weder ein sinnfÃ¤lliges Ereignis noch eine gesteigerte Gefahrenlage vorgelegen (Urk. 1 S. 6), verneinte.</w:t>
      </w:r>
    </w:p>
    <w:p>
      <w:r>
        <w:t>4.3Â Â Â Â  In einem unlÃ¤ngst ergangenen Entscheid (Urteil vom 17. MÃ¤rz 2010 i.S. B., 8C_867/2009 Erw. 3.3) hat das Bundesgericht seine Rechtsprechung zur Frage der unfallÃ¤hnlichen KÃ¶rperschÃ¤digung bei einzelnen VorfÃ¤llen zusammengefasst und das Vorliegen eines Ã¤usseren Faktors in folgenden FÃ¤llen verneint: beim Anheben und anschliessenden Abdrehen einer ca. 20 kg schweren Waage durch einen Mann; beim Heben eines bepackten ca. 20 kg schweren Koffers durch eine Frau sowie beim Ausziehen eines 25 bis 30 kg schweren Rucksackes. Das Gericht kam mit Blick auf diese Konstellationen in der ihm unterbreiteten Streitsache - eine Frau hatte bei Umzugsarbeiten eine ca. 15 kg schwere BÃ¼cherkiste ruckartig nach rechts oben gehoben, wobei die Kiste schwerer als vorgÃ¤ngig angenommen gewesen sei - zum Schluss, im Anheben einer Kiste mit etwas Schwung liege nichts Programmwidriges. Vielmehr gehÃ¶re dies zum natÃ¼rlichen Ablauf, um ein Gewicht zu verschieben. Es kÃ¶nne nicht von einer unkontrollierten Bewegung gesprochen werden, habe die Versicherte doch die BÃ¼cher bewusst verstellen wollen. Da aber das Auftreten von Schmerzen als solches kein Ã¤usserer schÃ¤digender Faktor sei und dem Heben einer Kiste mit einem Gewicht von 15 kg kein generell gesteigertes GefÃ¤hrdungspotenzial zugesprochen werden kÃ¶nne, fehle es an einer Leistungsvoraussetzung fÃ¼r eine SchÃ¤digung gemÃ¤ss Art. 9 UVV (8C_867/2009 Erw. 3.3).</w:t>
      </w:r>
    </w:p>
    <w:p>
      <w:r>
        <w:t>4.4Â Â Â Â  Nichts anderes ergibt sich vorliegend. Auch hier ist alleine das Wegschleudern von Schnee nicht als Programmwidrigkeit zu qualifizieren, sondern gehÃ¶rt es vielmehr zum natÃ¼rlichen Ablauf, die Schneemasse - und damit auch Gewicht - zu verschieben. Zudem war es Absicht der BeschwerdefÃ¼hrerin, den Schnee Ã¼ber die kleine ErhÃ¶hung hinwegzuschleudern. Von einer unkontrollierten Bewegung kann daher ebenfalls nicht gesprochen werden. Schliesslich ist im Schaufeln von Schnee kein gesteigertes GefÃ¤hrdungspotenzial zu erblicken, darf doch darauf abgestellt werden, dass die von der BeschwerdefÃ¼hrerin mit Schnee beladene Schaufel nicht ein Gewicht von Ã¼ber 15 kg (mehr als beispielsweise ein Sixpack Mineralwasser) aufwies. Mit Blick auf diesen Hergang sowie auf die Rechtsprechung fehlt es damit trotz entsprechender Verletzung im Sinne einer BandlÃ¤sion an einem Ã¤usseren Faktor, weshalb keine unfallÃ¤hnliche KÃ¶rperschÃ¤digung im Sinne des Gesetzes vorliegt (Erw. 2.3.2). Daran vermag nichts zu Ã¤ndern, dass die Ãrzte ein krankheitsbedingtes Geschehen verneinten (Urk. 7/ZM6, Urk. 10), da die medizinische Beurteilung bezÃ¼glich des Vorliegens von krankheits- und degenerativ bedingten Faktoren nicht massgebend ist, ob eine unfallÃ¤hnliche KÃ¶rperverletzung vorliegt oder nicht (vgl. BGE 129 V 466 Erw. 3).</w:t>
      </w:r>
    </w:p>
    <w:p>
      <w:r>
        <w:t>5.Â Â Â Â Â Â  Nach dem Dargelegten hat die Beschwerdegegnerin demnach zu Recht ihre Leistungspflicht verneint,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