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UV.2009.00347 vom 30. Juni 2011</w:t>
      </w:r>
    </w:p>
    <w:p>
      <w:r>
        <w:t>ZH Sozialversicherungsgericht, 2011-06-30, DE</w:t>
      </w:r>
    </w:p>
    <w:p>
      <w:r>
        <w:rPr>
          <w:b/>
        </w:rPr>
        <w:t xml:space="preserve">Quelle: </w:t>
      </w:r>
      <w:r>
        <w:t>https://mcp.opencaselaw.ch/entscheid/zh_sozialversicherungsgericht_UV.2009.00347</w:t>
      </w:r>
    </w:p>
    <w:p>
      <w:r>
        <w:t>FR: ZH_SOZIALVERSICHERUNGSGERICHT UV.2009.00347 du 30 juin 2011</w:t>
      </w:r>
    </w:p>
    <w:p>
      <w:r>
        <w:t>IT: ZH_SOZIALVERSICHERUNGSGERICHT UV.2009.00347 del 30 giugno 2011</w:t>
      </w:r>
    </w:p>
    <w:p>
      <w:pPr>
        <w:pStyle w:val="Heading2"/>
      </w:pPr>
      <w:r>
        <w:t>Erwägungen</w:t>
      </w:r>
    </w:p>
    <w:p>
      <w:r>
        <w:rPr>
          <w:b/>
        </w:rPr>
        <w:t>E. 3</w:t>
      </w:r>
    </w:p>
    <w:p>
      <w:r>
        <w:t>3.1Â Â Â Â  Die Parteien sind sich darin einig, dass der Unfall vom 8. Januar 2001 bei der BeschwerdefÃ¼hrerin zu keinen organisch-strukturellen Verletzungen in der HalswirbelsÃ¤ule gefÃ¼hrt hat. Weiter ist unbestritten, dass der Fall durch die "ZÃ¼rich" am 31. Januar 2009 abgeschlossen werden durfte beziehungsweise dass ab diesem Datum definitiv Ã¼ber den Anspruch auf Dauerleistungen zu entscheiden ist (vgl. Urk. 1 S. 2 und 12, Urk. 2 S. 3 ff., Urk. 11/Z167 S. 1). Dies ist mit Blick auf die Akten nicht zu beanstanden.</w:t>
      </w:r>
    </w:p>
    <w:p>
      <w:r>
        <w:t>3.2Â Â Â Â  Die "ZÃ¼rich" begrÃ¼ndete die Einstellung der Versicherungsleistungen per 31. Januar 2009 damit, dass es an einem adÃ¤quaten Kausalzusammenhang zwischen den fortbestehenden Beschwerden und dem banalen Unfallereignis vom 8. Januar 2001 fehle. Selbst wenn von einem mittelschweren Unfallereignis im Grenzbereich zu den leichten UnfÃ¤llen ausgegangen werde, sei die UnfalladÃ¤quanz der anhaltenden Beschwerden nicht gegeben. Die Frage, ob acht Jahre nach stattgehabtem Unfall Ã¼berhaupt noch ein natÃ¼rlicher Kausalzusammenhang bestehe, kÃ¶nne unter diesen UmstÃ¤nden offen bleiben (Urk. 2).</w:t>
      </w:r>
    </w:p>
    <w:p>
      <w:r>
        <w:t>3.3Â Â Â Â  Die BeschwerdefÃ¼hrerin stellt sich dagegen auf den Standpunkt, dass sie ab 1. Februar 2009 Anspruch auf Rentenleistungen auf Basis eines InvaliditÃ¤tsgrades von mindestens 63 % habe. Auch wenn keine organisch-pathologischen Befunde nach dem Unfall hÃ¤tten erhoben werden kÃ¶nnen, so sei der natÃ¼rliche Kausalzusammenhang zwischen den BeeintrÃ¤chtigungen nach dem Unfall und dem Ereignis vom 8. Januar 2001 klar ausgewiesen, habe sie doch nach dem Unfallereignis unter einem typischen Beschwerdebild fÃ¼r Schleudertraumaverletzungen gelitten. Im Ãbrigen habe die "ZÃ¼rich" den Grundsatz von Treu und Glauben verletzt, indem sie ihr bei weitgehend identischer medizinischer Sachlage zunÃ¤chst mehr als vier Jahre nach dem Unfall eine Ãbergangsrente zugesprochen habe, und dann im angefochtenen Einspracheentscheid plÃ¶tzlich davon ausgehe, dass kein natÃ¼rlicher Kausalzusammenhang zwischen ihren BeeintrÃ¤chtigungen und dem Unfallereignis gegeben sei. Angesichts der gesamten UmstÃ¤nde lasse sich sodann nicht ernsthaft behaupten, der Unfall sei nicht als mittelschweres Unfallereignis zu werten. Da vier von sieben AdÃ¤quanzkriterien erfÃ¼llt seien, und hiervon mindestens drei in ausgeprÃ¤gter Weise, mÃ¼sse auch die adÃ¤quate UnfallkausalitÃ¤t der Beschwerden klar bejaht werden. Dies fÃ¼hre zum Anspruch auf die beantragten Leistungen (Urk. 1).</w:t>
      </w:r>
    </w:p>
    <w:p>
      <w:r>
        <w:t>4.Â Â Â Â Â Â  Die "ZÃ¼rich" hat der BeschwerdefÃ¼hrerin mit VerfÃ¼gung vom 3. MÃ¤rz 2005 eine Ãbergangsrente gemÃ¤ss Art. 30 der Verordnung Ã¼ber die Unfallversicherung (UVV) zugesprochen. Diese VerfÃ¼gung brachte klar zum Ausdruck, dass der BeschwerdefÃ¼hrerin keine unbefristete, sondern eine befristete Rente bis zur definitiven Beurteilung des Anspruchs auf Dauerleistungen ausgerichtet wurde (Urk. 11/Z160). Unter diesen UmstÃ¤nden ist die Einstellung der Versicherungsleistungen mit dem angefochtenen Einspracheentscheid entgegen der Ansicht der BeschwerdefÃ¼hrerin nicht als Verletzung des Grundsatzes von Treu und Glauben zu werten. DiesbezÃ¼glich ist auch zu beachten, dass der VersicherungstrÃ¤ger rechtsprechungsgemÃ¤ss bei der erstmaligen Zusprechung von Dauerleistungen seine grundsÃ¤tzliche Leistungspflicht neu Ã¼berprÃ¼fen kann, ohne dass der Entscheid durch die faktische Erbringung vorÃ¼bergehender Leistungen oder durch rechtskrÃ¤ftige VerfÃ¼gungen, welche vorÃ¼bergehende Leistungen oder eine IntegritÃ¤tsentschÃ¤digung zusprechen, prÃ¤judiziert wird (Urteil des Bundesgerichts in Sachen P. vom 25. Oktober 2010, 8C_344/2010, E. 4 mit Hinweisen). Folglich durfte die "ZÃ¼rich" den grundsÃ¤tzlichen Anspruch auf Dauerleistungen nach Erlass der VerfÃ¼gung vom 3. MÃ¤rz 2005 nochmals neu prÃ¼fen.</w:t>
      </w:r>
    </w:p>
    <w:p>
      <w:r>
        <w:rPr>
          <w:b/>
        </w:rPr>
        <w:t>E. 5</w:t>
      </w:r>
    </w:p>
    <w:p>
      <w:r>
        <w:t>5.1Â Â Â Â  Die "ZÃ¼rich" hat die Frage, ob ein natÃ¼rlicher Kausalzusammenhang zwischen dem Unfall und den fortbestehenden Beschwerden bestehe, offen gelassen mit dem Argument, es fehle jedenfalls ein adÃ¤quater Kausalzusammenhang (Urk. 2 S. 8). Dieses Vorgehen ist, sofern die UnfalladÃ¤quanz tatsÃ¤chlich zu verneinen ist, zulÃ¤ssig (Urteil des Bundesgerichts in Sachen H. vom 14. Januar 2011, E. 5.1 mit Hinweisen).</w:t>
      </w:r>
    </w:p>
    <w:p>
      <w:r>
        <w:t>5.2Â Â Â Â</w:t>
      </w:r>
    </w:p>
    <w:p>
      <w:r>
        <w:t>5.2.1Â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(vgl. BGE 123 V 102 E. 3b, 122 V 417 E. 2c, 117 V 365 E. 5d/bb, vgl. auch 115 V 138 E. 6).</w:t>
      </w:r>
    </w:p>
    <w:p>
      <w:r>
        <w:t>5.2.2Â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141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 6; vgl. auch BGE 134 V 116 E. 6.1, 120 V 355 E. 5b/aa; SVR 1999 UV Nr. 10 E. 2).</w:t>
      </w:r>
    </w:p>
    <w:p>
      <w:r>
        <w:t>5.2.3Â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 5b/aa, 115 V 139 E. 6a).</w:t>
      </w:r>
    </w:p>
    <w:p>
      <w:r>
        <w:t>5.3Â Â Â Â  Wie gesagt ist die Schwere des Unfalles aufgrund des augenfÃ¤lligen Geschehensablaufs mit den sich dabei entwickelnden KrÃ¤ften zu beurteilen. Bei dieser Qualifikation nicht zu berÃ¼cksichtigen sind die durch das Ereignis verursachten Verletzungen (Urteil des Bundesgerichts in Sachen Z. vom 22. Oktober 2008, 8C_508/2008 E. 5.2) und Beschwerden. Bei Frontalkollisionen ist zu beachten, dass sich die kollisionsbedingten KrÃ¤fte nicht in gleicher Weise auf den KÃ¶rper auswirken wie bei einem eigentlichen Schleudertrauma der HalswirbelsÃ¤ule, wo der Kopf zuerst nach hinten flektiert wird. Die Harmlosigkeitsgrenze fÃ¼r HWS-Beschwerden liegt in einem solchen Fall in einem Bereich von 20-30 km/h (vgl. das Urteil des Bundesgerichts in Sachen Z. vom 29. April 2008, 8C_ 582/2007, E. 4.1 mit Hinweisen).</w:t>
      </w:r>
    </w:p>
    <w:p>
      <w:r>
        <w:t>Â Â Â Â Â Â Â Â  Aus den Akten ergibt sich, dass es am 8. Januar 2001 bei einer Kreuzung zu einem Zusammenstoss der linken vorderen Seite des Fahrzeuges der BeschwerdefÃ¼hrerin sowie der rechten vorderen Ecke das Autos der Unfallverursacherin kam, welches von links vorne mit dem Auto der BeschwerdefÃ¼hrerin zusammenprallte. Der Winkel zwischen den Fahrzeugen bei der Kollision betrug rund 30 %. GemÃ¤ss Unfallanalyse vom 27. April 2001 betrug die kollisionsbedingte GeschwindigkeitsÃ¤nderung des Fahrzeugs der BeschwerdefÃ¼hrerin 5,0 bis 7,0 km/h, wobei die KollisionskrÃ¤fte das Fahrzeug hauptsÃ¤chlich in LÃ¤ngsrichtung nach hinten und ein wenig nach rechts bewegten. Die BeschwerdefÃ¼hrerin bewegte sich relativ zu ihrem Fahrzeug nach vorne und mit einer geringen Komponente nach links. Nach Ansicht der Unfallanalysten waren die durch die leicht seitliche Kollision bewirkten RotationskrÃ¤fte zu klein, um einen massgeblichen Einfluss auf das Ergebnis zu haben (Urk. 11/Z26, Urk. 11/ZM2).</w:t>
      </w:r>
    </w:p>
    <w:p>
      <w:r>
        <w:t>Â Â Â Â Â Â Â Â  Zwar bildet die Unfallanalyse fÃ¼r sich allein keine hinreichende Grundlage zur Beurteilung der Schwere des Unfallereignisses (Urteil des Bundesgerichts in Sachen M. vom 16. Mai 2008, 8C_ 582/2007, E. 6.1 mit Hinweisen). Allerdings spricht auch die Ã¼brige Aktenlage klar fÃ¼r die Einordnung des Ereignisses vom 8. Januar 2001 bei den leichten UnfÃ¤llen. Nebst der Tatsache, dass die auf die HalswirbelsÃ¤ule der BeschwerdefÃ¼hrerin einwirkenden KrÃ¤fte gemÃ¤ss Unfallanalyse deutlich unter der Harmlosigkeitsgrenze fÃ¼r HWS-Beschwerden lagen - wobei nichts daran Ã¤ndert, dass die Kollision in einem leicht seitlichen Winkel erfolgte - sprechen auch die gewÃ¶hnliche Kopfhaltung und der fehlende Kopfanprall anlÃ¤sslich des Unfallereignisses fÃ¼r einen leichten Unfall (vgl. Urk. 11/ZM3, Urk. 11/ZM36 S. 26 und 33). Die in den Akten liegenden Unfallfotos, welche relativ geringfÃ¼gige SchÃ¤den zeigen, untermauern diese EinschÃ¤tzung (Urk. 11/PR; vgl. auch Urk. 11/Z26 S. 3). Die nach dem Unfall aufgetretenen Beschwerden vermÃ¶gen fÃ¼r sich allein diesen Schluss nicht zu erschÃ¼ttern. Bei objektiver Betrachtungsweise und unter BerÃ¼cksichtigung der gesamten UmstÃ¤nde ist der "ZÃ¼rich", welche das Unfallereignis vom 8. Januar 2001 als leichten Unfall qualifizierte, zu folgen. Unter diesen UmstÃ¤nden ist die AdÃ¤quanz eines allfÃ¤lligen natÃ¼rlichen Kausalzusammenhanges zwischen den fortbestehenden Beschwerden und dem Unfallereignis klar zu verneinen. Dies fÃ¼hrt zur Abweisung der Beschwerde, soweit darauf einzutreten ist (vgl. vorstehend E. 2).</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Rechtsanwalt Marc Spescha</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