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UV.2009.00336 vom 3. August 2010</w:t>
      </w:r>
    </w:p>
    <w:p>
      <w:r>
        <w:t>ZH Sozialversicherungsgericht, 2010-08-03, DE</w:t>
      </w:r>
    </w:p>
    <w:p>
      <w:r>
        <w:rPr>
          <w:b/>
        </w:rPr>
        <w:t xml:space="preserve">Quelle: </w:t>
      </w:r>
      <w:r>
        <w:t>https://mcp.opencaselaw.ch/entscheid/zh_sozialversicherungsgericht_UV.2009.00336</w:t>
      </w:r>
    </w:p>
    <w:p>
      <w:r>
        <w:t>FR: ZH_SOZIALVERSICHERUNGSGERICHT UV.2009.00336 du 3 août 2010</w:t>
      </w:r>
    </w:p>
    <w:p>
      <w:r>
        <w:t>IT: ZH_SOZIALVERSICHERUNGSGERICHT UV.2009.00336 del 3 agosto 2010</w:t>
      </w:r>
    </w:p>
    <w:p>
      <w:pPr>
        <w:pStyle w:val="Heading2"/>
      </w:pPr>
      <w:r>
        <w:t>Erwägungen</w:t>
      </w:r>
    </w:p>
    <w:p>
      <w:r>
        <w:rPr>
          <w:b/>
        </w:rPr>
        <w:t>E. 2</w:t>
      </w:r>
    </w:p>
    <w:p>
      <w:r>
        <w:t>2.1Â Â Â Â  Die UVZ begrÃ¼ndete ihr Festhalten an der Leistungseinstellung im Wesentlichen unter Hinweis auf das Gutachten von Dr. B.___ vom 14. Januar 2009 (Urk. 7/M42) damit, dass die Ã¼ber den 30. November 2005 hinaus persistierenden chronischen Schmerzen unklarer Aetiologie unfallfremder Natur seien (Urk. 2 S. 4 f., Urk. 6 S. 3 f., Urk. 8/8 S. 4 ff.). Ein Anspruch der BeschwerdefÃ¼hrerin 2 auf unentgeltliche RechtsverbeistÃ¤ndung im Einspracheverfahren bestehe mangels BedÃ¼rftigkeit nicht (Urk. 8/8 S. 4).</w:t>
      </w:r>
    </w:p>
    <w:p>
      <w:r>
        <w:rPr>
          <w:b/>
        </w:rPr>
        <w:t>E. 2.2</w:t>
      </w:r>
    </w:p>
    <w:p>
      <w:r>
        <w:t>2.2.1Â Â  Die Atupri stellte sich demgegenÃ¼ber im Wesentlichen auf den Standpunkt, nachdem das hiesige Gericht die UrsÃ¤chlichkeit des Unfalls vom 29. August 2001 fÃ¼r die Ã¼ber Ende November 2005 hinaus persistierenden somatischen Beschwerden mit Urteil vom 30. Juni 2008 bejaht habe, stelle die - von Dr. B.___ negierte - UnfallkausalitÃ¤t der organisch bedingten BeeintrÃ¤chtigungen eine res iudicata dar. Auf das Gutachten des genannten Rheumatologen vom 14. Januar 2009 kÃ¶nne nicht nur aus diesem Grund, sondern auch deshalb nicht abgestellt werden, weil es eine Auseinandersetzung mit der dem RÃ¼ckweisungsentscheid vom 30. Juni 2008 zugrunde liegenden Expertise des UniversitÃ¤tsspitals V.___ vom 19. Mai 2004 vermissen lasse und insofern weder vollstÃ¤ndig noch schlÃ¼ssig sei (Urk. 1 S. 4 f.).</w:t>
      </w:r>
    </w:p>
    <w:p>
      <w:r>
        <w:t>2.2.2Â Â  Die BeschwerdefÃ¼hrerin 2 schliesslich machte geltend, das Gutachten von Dr. B.___, zu dem sich zu Ã¤ussern ihr - in Verletzung des Anspruchs auf rechtliches GehÃ¶r - vor dem Erlass der VerfÃ¼gung vom 16. Februar 2009 gar keine Gelegenheit gegeben worden sei (Urk. 8/1 S. 5), beziehe sich einzig auf die - bereits rechtskrÃ¤ftig entschiedene und damit keiner erneuten ÃberprÃ¼fung mehr zugÃ¤ngliche - Frage des natÃ¼rlichen Kausalzusammenhangs zwischen dem am 29. August 2001 erlittenen Unfall und den Ã¼ber Ende November 2005 hinaus anhaltenden Beschwerden. Da die fragliche, mit diversen MÃ¤ngeln behaftete Expertise folglich auch keine Beurteilung der - an sich einzig relevanten - Auswirkungen der organisch bedingten Beschwerden auf die LeistungsfÃ¤higkeit und die IntegritÃ¤t beinhalte, sei sie gÃ¤nzlich unbehelflich (Urk. 8/1 S. 10 ff.).</w:t>
      </w:r>
    </w:p>
    <w:p>
      <w:r>
        <w:rPr>
          <w:b/>
        </w:rPr>
        <w:t>E. 3</w:t>
      </w:r>
    </w:p>
    <w:p>
      <w:r>
        <w:t>3.1Â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3.2Â Â Â Â  Die BeschwerdefÃ¼hrerin 2 erhielt unbestrittenermassen erst nach beziehungsweise mit Erlass der VerfÃ¼gung vom 16. Februar 2009 (Urk. 8/3/3) Kenntnis vom Gutachten von Dr. B.___ vom 14. Januar 2009 (Urk. 7/M14; Urk. 8/1 S. 5, Urk. 8/8 S. 4). Indes kann gemÃ¤ss Art. 42 Satz 2 des Bundesgesetzes Ã¼ber den Allgemeinen Teil des Sozialversicherungsrechts (ATSG) bei VerfÃ¼gungen, die durch Einsprache anfechtbar sind, von der (vorgÃ¤ngigen) GewÃ¤hrung des rechtlichen GehÃ¶rs abgesehen werden. Ãberdies hatte die BeschwerdefÃ¼hrerin 2 Gelegenheit, sich in ihrer Einsprache gegen die fragliche VerfÃ¼gung zu Dr. B.___' Gutachten Ã¤ussern, was sie denn auch tat (Urk. 8/3/7). Eine allfÃ¤llige Verletzung des rechtlichen GehÃ¶rs wÃ¤re daher jedenfalls als leicht zu qualifizieren und im Rahmen des Einspracheverfahrens als geheilt zu betrachten (vgl. hiezu Urteil des Bundesgerichts vom 30. Mai 2008, 8C_549/2007, Erw. 6.2).</w:t>
      </w:r>
    </w:p>
    <w:p>
      <w:r>
        <w:rPr>
          <w:b/>
        </w:rPr>
        <w:t>E. 4</w:t>
      </w:r>
    </w:p>
    <w:p>
      <w:r>
        <w:t>4.1Â Â Â Â  Dr. B.___ stellte, nachdem er die BeschwerdefÃ¼hrerin 2 am 1. Dezember 2008 untersucht hatte, in seinem Gutachten vom 14. Januar 2009 (Urk. 7/M14) folgende Diagnosen (Urk. 7/M14 S. 11):</w:t>
      </w:r>
    </w:p>
    <w:p>
      <w:r>
        <w:t>- Status nach mÃ¶glichem, intermittierend exazerbiertem komplexem regionalem Schmerzsyndrom Grad I, ausgehend vom linken Handgelenksbereich, mit</w:t>
      </w:r>
    </w:p>
    <w:p>
      <w:r>
        <w:t>- sukzessiver Generalisierung diffus im Bereich der linken oberen ExtremitÃ¤t, SchultergÃ¼rtelregion links, im Sinne einer generalisierenden Weichteilschmerzsymptomatik beiÂ Â Â  -Â Â Â  Status nach Bagatelltrauma am linken Handgelenk am 29. August Â Â Â  2001 im Sinne einer mÃ¶glichen Gelenksdistorsion und Traumati-Â Â Â  sierung eines vorbestehenden radiopalmaren Handgelenksgangli-Â Â Â  ons</w:t>
      </w:r>
    </w:p>
    <w:p>
      <w:r>
        <w:t>- Status nach Ganglion-Exstirpation radiopalmar im Handgelenksbereich linksseitig am 25. November 2002</w:t>
      </w:r>
    </w:p>
    <w:p>
      <w:r>
        <w:t>- aktuell keine Hinweise fÃ¼r SpÃ¤tfolgen des CRPS I, das heisst fehlende Hinweise fÃ¼r eine ossÃ¤re Beteiligung respektive Fortschreiten eines Stadium II respektive III</w:t>
      </w:r>
    </w:p>
    <w:p>
      <w:r>
        <w:t>Â Â Â Â Â Â Â Â  Die geklagten chronischen Schmerzen seien mit Ã¼berwiegender Wahrscheinlichkeit auf unfallfremde Faktoren zurÃ¼ckzufÃ¼hren (Urk. 7/M14 S. 14 ff.). Krankheitsbedingt bestehe eine deutliche Verminderung der Belastbarkeit der linken oberen ExtremitÃ¤t. WÃ¤hrend der BeschwerdefÃ¼hrerin 2 die TÃ¤tigkeit im Pflegedienst kaum mehr zumutbar sei, bestehe in einer leidensangepassten TÃ¤tigkeit (leichtmanuelle Arbeiten mit der linken Hand, keine Gewichtsbelastung mit der linken oberen ExtremitÃ¤t, kein Ãberkopfarbeiten, keine kalt-feuchte Exposition) eine 100%ige ArbeitsfÃ¤higkeit (Urk. 7/M42 S. 16 f.). Eine unfallbedingte SchÃ¤digung der kÃ¶rperlichen respektive geistigen IntegritÃ¤t liege nicht vor (Urk. 7/M14 S. 17 f.).</w:t>
      </w:r>
    </w:p>
    <w:p>
      <w:r>
        <w:t>4.2Â Â Â Â  Mit Urteil vom 30. Juni 2008 (Urk. 8/3/2) anerkannte das hiesige Gericht gestÃ¼tzt auf die damals aktenkundigen medizinischen Beurteilungen, namentlich das Gutachten des Begutachtungsinstituts U.___ vom 7. Juli 2004 (Urk. 7/M26) und die Expertise des UniversitÃ¤tsspitals V.___ vom 19. Mai 2004 (Urk. 7/M25), dass die BeschwerdefÃ¼hrerin 2 unter organischen Unfallfolgen leide, deretwegen ihr lediglich - dies indes im Umfang von 100 % - noch eine TÃ¤tigkeit, die keine Belastung des linken Armes bedinge beziehungsweise ausschliesslich intellektuelle FÃ¤higkeiten erfordere, zumutbar sei (Erw. 5.2.2). Die RÃ¼ckweisung der Sache an die UVZ erfolgte, damit diese einerseits - ausgehend von einer 100%igen ArbeitsfÃ¤higkeit in einer behinderungsangepassten TÃ¤tigkeit - den InvaliditÃ¤tsgrad ermittle und andererseits weitere medizinische AbklÃ¤rungen in Bezug (ausschliesslich) auf die Frage, ob und gegebenenfalls in welchem Ausmass aus den (unfallbedingten) physischen BeeintrÃ¤chtigungen eine IntegritÃ¤tseinbusse resultiere, und hernach Ã¼ber den Anspruch auf eine Rente und/oder auf eine IntegritÃ¤tsentschÃ¤digung neu befinde (Erw. 5.4).</w:t>
      </w:r>
    </w:p>
    <w:p>
      <w:r>
        <w:t>Â Â Â Â Â Â Â Â  Nach dem Gesagten hatte die UVZ in medizinischer Hinsicht einzig noch die Frage, ob beziehungsweise inwieweit die physisch bedingten Beschwerden in der linken oberen ExtremitÃ¤t eine IntegritÃ¤tseinbusse darstellen, zu klÃ¤ren. Die im Katalog (der der in der Folge veranlassten Begutachtung durch Dr. B.___ zugrunde lag) enthaltenen diversen Fragen nach der UnfallkausalitÃ¤t der Beschwerden und deren Auswirkungen auf die ArbeitsfÃ¤higkeit (Urk. 7/G68), stellten sich demnach gar nicht mehr. Sie waren indes nicht nur Ã¼berflÃ¼ssig, sondern hatten gar zur Folge, dass Dr. B.___, nachdem er zum Schluss gelangt war, dass die - mit unangefochten in Rechtskraft erwachsenem RÃ¼ckweisungsentscheid gegenteilig entschiedene - Frage der KausalitÃ¤t der linksseitigen Armbeschwerden zu verneinen sei, von der Beurteilung der (aus den somatischen Beschwerden resultierenden) IntegritÃ¤tseinbusse gar gÃ¤nzlich absah. Mangels Beantwortung der - tatsÃ¤chlich ausschliesslich zu klÃ¤renden Frage - wurde seine Expertise vom 14. Januar 2009 damit fÃ¼r das vorliegende Verfahren jedenfalls unergiebig.</w:t>
      </w:r>
    </w:p>
    <w:p>
      <w:r>
        <w:t>Â Â Â Â Â Â Â Â  Anzumerken ist, dass die EinschÃ¤tzung des genannten Arztes auch keinen Anlass zu Zweifeln an der Richtigkeit des Urteils vom 30. Juni 2008 (Urk. 8/3/2) gibt. So erging die Expertise vom 14. Januar 2009 (Urk. 7/M14) einerseits in Unkenntnis des Gutachtens des UniversitÃ¤tsspitals V.___ vom 19. Mai 2004 (Urk. 7/M25), dem im fraglichen RÃ¼ckweisungsentscheid insbesondere hinsichtlich der Beurteilung der UnfallkausalitÃ¤t der physischen Beschwerden vordergrÃ¼ndige Bedeutung zugemessen wurde. Andererseits ist ihr die Beweiskraft auch deshalb abzusprechen, weil Dr. B.___, der anerkannte, dass kein status quo ante vorliege, mit seinen kaum nachvollziehbaren AusfÃ¼hrungen betreffend relevante posttraumatische Faktoren unklarer Genese (Urk. 7/M14 S. 14) beziehungsweise die offensichtlich bestehende Disposition zur Entwicklung einer chronischen Schmerzgeneralisierung (Urk. 7/M14 S. 15) das Dahinfallen der UrsÃ¤chlichkeit des Ereignisses vom 29. August 2001 fÃ¼r die Ã¼ber Ende November 2005 hinaus anhaltenden physischen Beschwerden jedenfalls nicht Ã¼berzeugend darzutun vermochte (zum Beweiswert eines medizinischen Gutachtens vgl. BGE 125 V 352 Erw. 3a, 122 V 160 Erw. 1c).</w:t>
      </w:r>
    </w:p>
    <w:p>
      <w:r>
        <w:t>4.3Â Â Â Â  Die Sache ist daher abermals an die UVZ zurÃ¼ckzuweisen, damit diese - ausgehend von einer 100%igen ArbeitsfÃ¤higkeit in einer leidensangepassten TÃ¤tigkeit (ohne Belastung des linken Armes) - den InvaliditÃ¤tsgrad ermittle und - allenfalls durch die Ãrzte des UniversitÃ¤tsspitals V.___, Rheumaklinik und Institut fÃ¼r Physikalische Medizin, oder zumindest unter RÃ¼cksprache mit diesen - abklÃ¤ren lasse, ob und gegebenenfalls inwieweit die physischen BeeintrÃ¤chtigungen im Bereich der linken oberen ExtremitÃ¤t, deren UnfallkausalitÃ¤t als gegeben zu betrachten ist, eine IntegritÃ¤tseinbusse bedeuten, und hernach erneut Ã¼ber ihre weitere Leistungspflicht im Zusammenhang mit dem Unfall vom 29. August 2001 verfÃ¼ge.</w:t>
      </w:r>
    </w:p>
    <w:p>
      <w:r>
        <w:rPr>
          <w:b/>
        </w:rPr>
        <w:t>E. 5</w:t>
      </w:r>
    </w:p>
    <w:p>
      <w:r>
        <w:t>5.1Â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5.2Â Â Â Â  Nach Lage der Akten ersuchte die BeschwerdefÃ¼hrerin 2 im Rahmen der Einsprache gegen die VerfÃ¼gung vom 16. Februar 2009 (Urk. 7/G75) mit Eingaben vom 17. MÃ¤rz 2009 (Urk. 7/G79) beziehungsweise vom 24. Juni 2009 (Urk. 7/G27) um Bewilligung der unentgeltlichen RechtsverbeistÃ¤ndung in der Person von Advokat Dr. Claude SchnÃ¼riger. In der Folge erliess die UVZ am 17. August 2009 den Einspracheentscheid (Urk. 2), ohne sich zum fraglichen Antrag zu Ã¤ussern. Hinsichtlich des Anspruchs auf GewÃ¤hrung der unentgeltlichen Rechtsvertretung ist demnach mangels Anfechtungsobjekt nicht auf die Beschwerde einzutreten. Hinzuweisen ist immerhin darauf, dass, sofern die finanziellen VerhÃ¤ltnisse seit dem Erlass des Urteils vom 30. Juni 2008 (Urk. 8/3/2) keine erhebliche Ãnderung erfahren haben, was aufgrund der im Rahmen dieses Verfahrens eingereichten Unterlagen (Urk. 8/7, Urk. 8/8/1-14) der Fall zu sein scheint, die BeschwerdefÃ¼hrerin 2 - entgegen den einschlÃ¤gigen AusfÃ¼hrungen in der Beschwerdeantwort vom 19. Oktober 2009 (Urk. 8/8 S. 4) - wohl als bedÃ¼rftig zu betrachten ist.</w:t>
      </w:r>
    </w:p>
    <w:p>
      <w:r>
        <w:t>6.Â Â Â Â Â Â Â Â  Angesichts des Ausgangs dieses Verfahrens erweist sich das diesbezÃ¼glich gestellte Gesuch um unentgeltliche Rechtsvertretung (Urk. 8/1 S. 2) als obsolet. Der BeschwerdefÃ¼hrerin 2 ist gestÃ¼tzt auf Art. 61 lit. g ATSG in Verbindung mit Â§ 34 Abs. 1 und 3 des Gesetzes Ã¼ber das Sozialversicherungsgericht (GSVGer) eine ProzessentschÃ¤digung zuzusprechen, wobei ein Betrag von Fr. 2'000.-- (inklusive Barauslagen und Mehrwertsteuer) als angemessen erscheint.</w:t>
      </w:r>
    </w:p>
    <w:p>
      <w:r>
        <w:t>Das Gericht erkennt:</w:t>
      </w:r>
    </w:p>
    <w:p>
      <w:r>
        <w:t>1.Â Â Â Â Â Â Â Â  Die Beschwerden werden, soweit auf sie eingetreten wird, in dem Sinne gutgeheissen, dass der Einspracheentscheid der Unfallversicherung Stadt ZÃ¼rich vom 17. August 2009 aufgehoben und die Sache an die Beschwerdegegnerin zurÃ¼ckgewiesen wird, damit diese, nach erfolgter AbklÃ¤rung im Sinne der ErwÃ¤gungen, Ã¼ber den weiteren Leistungsanspruch der BeschwerdefÃ¼hrerin 2 neu verfÃ¼ge.</w:t>
      </w:r>
    </w:p>
    <w:p>
      <w:r>
        <w:t>2.Â Â Â Â Â Â Â Â  Das Verfahren ist kostenlos.</w:t>
      </w:r>
    </w:p>
    <w:p>
      <w:r>
        <w:t>3.Â Â Â Â Â Â Â Â  Die Beschwerdegegnerin wird verpflichtet, der BeschwerdefÃ¼hrerin 2 eine ProzessentschÃ¤digung von Fr. 2000.-- (inkl. Barauslagen und MWSt) zu bezahlen.</w:t>
      </w:r>
    </w:p>
    <w:p>
      <w:r>
        <w:t>4.Â Â Â Â Â Â Â Â Â Â  Zustellung gegen Empfangsschein an:</w:t>
      </w:r>
    </w:p>
    <w:p>
      <w:r>
        <w:t>- FÃ¼rsprecher und Notar Franz MÃ¼ller</w:t>
      </w:r>
    </w:p>
    <w:p>
      <w:r>
        <w:t>- Advokat Dr. Claude SchnÃ¼riger</w:t>
      </w:r>
    </w:p>
    <w:p>
      <w:r>
        <w:t>- Unfallversicherung Stadt ZÃ¼rich</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