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UV.2009.00302 vom 7. April 2011</w:t>
      </w:r>
    </w:p>
    <w:p>
      <w:r>
        <w:t>ZH Sozialversicherungsgericht, 2011-04-07, DE</w:t>
      </w:r>
    </w:p>
    <w:p>
      <w:r>
        <w:rPr>
          <w:b/>
        </w:rPr>
        <w:t xml:space="preserve">Quelle: </w:t>
      </w:r>
      <w:r>
        <w:t>https://mcp.opencaselaw.ch/entscheid/zh_sozialversicherungsgericht_UV.2009.00302</w:t>
      </w:r>
    </w:p>
    <w:p>
      <w:r>
        <w:t>FR: ZH_SOZIALVERSICHERUNGSGERICHT UV.2009.00302 du 7 avril 2011</w:t>
      </w:r>
    </w:p>
    <w:p>
      <w:r>
        <w:t>IT: ZH_SOZIALVERSICHERUNGSGERICHT UV.2009.00302 del 7 aprile 2011</w:t>
      </w:r>
    </w:p>
    <w:p>
      <w:pPr>
        <w:pStyle w:val="Heading2"/>
      </w:pPr>
      <w:r>
        <w:t>Erwägungen</w:t>
      </w:r>
    </w:p>
    <w:p>
      <w:r>
        <w:rPr>
          <w:b/>
        </w:rPr>
        <w:t>E. 1</w:t>
      </w:r>
    </w:p>
    <w:p>
      <w:r>
        <w:t>1.1Â Â Â Â  X.___, geboren 1958, arbeitete als angelernter Zementer bei der Firma Y.___ AG, und war dadurch bei der Schweizerischen Unfallversicherungsanstalt (SUVA) gegen die Folgen von Berufs- und NichtberufsunfÃ¤llen versichert (Urk. 10/2). Am 17. September 1976 erlitt er einen Motorradunfall. Dabei zog er sich mehrere schwere Verletzungen zu (BeckentrÃ¼mmerfraktur links mit Sprengung des Ileosakralgelenkes, Azetabularfraktur links, transsymphysÃ¤re Fraktur links, Fraktur des Os pubis rechts sowie eine Oberschenkelfraktur links und einen Abriss der A. femoralis communis mit totalem IschÃ¤miesyndrom links [Urk. 10/1]). Nach lÃ¤ngerer medizinischer Behandlung und einem Rehabilitationsaufenthalt (Urk. 10/3-11) sprach ihm die SUVA mit VerfÃ¼gung vom 19. Mai 1978 mit Wirkung ab 1. Dezember 1977 eine Invalidenrente auf der Grundlage einer ErwerbsunfÃ¤higkeit von 25 % zu (Urk. 10/23). Wegen Verschlechterung des unfallbedingten Gesundheitsschadens (Urk. 10/63) erhÃ¶hte die SUVA am 30. Juni 1981 die Rente des Versicherten mit Wirkung ab 7. Juni 1981 auf 50 % (Urk. 10/67).</w:t>
      </w:r>
    </w:p>
    <w:p>
      <w:r>
        <w:t>Â Â Â Â Â Â Â Â  Ein Gesuch des Versicherten um ErhÃ¶hung der Rente (Urk. 10/100 und Urk. 10/116) wies die SUVA mit VerfÃ¼gung vom 4. Februar 1998 (Urk. 10/134) und die dagegen erhobene Einsprache (Urk. 10/146) mit Entscheid vom 29. Juni 1998 (Urk. 10/147) ab. Das hiesige Gericht schÃ¼tzte mit unangefochten gebliebenem Urteil vom 22. September 2000 (Urk. 10/174) diesen Entscheid.</w:t>
      </w:r>
    </w:p>
    <w:p>
      <w:r>
        <w:t>1.2Â Â Â Â  Mit VerfÃ¼gung vom 15. Mai 1986 hatte die Invalidenversicherung dem Versicherten mit Wirkung ab 1. Mai 1986 eine halbe Invalidenrente zugesprochen (Urk. 10/260 S. 2), welche am 31. Januar 1997 mit Wirkung ab 1. MÃ¤rz 1995 bei einem InvaliditÃ¤tsgrad von 68 % auf eine ganze Invalidenrente erhÃ¶ht wurde (Urk. 10/145). Nach Inkrafttreten der 4. IV-Revision (1. Januar 2004) setzte die Invalidenversicherung die dem Versicherten bisher zustehende ganze Invalidenrente bei unverÃ¤ndertem InvaliditÃ¤tsgrad von 68 % mit Wirkung ab 1. August 2004 auf eine Dreiviertelsrente herab (Urk. 10/197). Diesen Entscheid schÃ¼tzte das Bundesgericht mit seinem Urteil vom 7. August 2008 (Urk. 10/260).</w:t>
      </w:r>
    </w:p>
    <w:p>
      <w:r>
        <w:t>1.3Â Â Â Â  Im Jahre 2006 meldete der Versicherte der SUVA, sein Gesundheitszustand habe sich verschlechtert (Urk. 10/203-213). Nachdem die SUVA den medizinischen Sachverhalt abgeklÃ¤rt und ihrem Kreisarzt zur PrÃ¼fung unterbreitet hatte (Urk. 10/214-218), teilte sie dem Versicherten mit Schreiben vom 2. Mai 2007 mit, die ab Juni 2005 aufgetretenen RÃ¼ckenbeschwerden seien als indirekte Unfallfolgen zum Unfall vom 17. September 1976 zu werten, so dass sie hierfÃ¼r ihre gesetzlichen Versicherungsleistungen erbringen kÃ¶nne (Urk. 10/220). Nach seiner kreisÃ¤rztlichen Untersuchung vom 29. Juni 2007 beurteilte Dr. med. A.___, Facharzt fÃ¼r Chirurgie, Sportmedizin - Phlebologie, den IntegritÃ¤tsschaden mit 10 % und empfahl zudem eine Evaluation der funktionellen LeistungsfÃ¤higkeit (EFL; siehe Urk. 10/223 - 224), welche am 15. und 16. November 2007 am Zentrum B.___ durchgefÃ¼hrt wurde (Bericht vom 18. April 2008, Urk. 10/245).</w:t>
      </w:r>
    </w:p>
    <w:p>
      <w:r>
        <w:t>1.4Â Â Â Â  Mit VerfÃ¼gung vom 26. November 2008 erhÃ¶hte die SUVA die Rente des Versicherten mit Wirkung ab 1. Juli 2007 auf 65 % und sprach ihm gleichzeitig eine IntegritÃ¤tsentschÃ¤digung von 10 % zu (Urk. 10/273). Die dagegen vom Versicherten durch Rechtsanwalt Massimo Aliotta erhobene Einsprache vom 17. Dezember 2008 (Urk. 10/276) hiess die SUVA mit Entscheid vom 29. Juni 2009 teilweise gut und erhÃ¶hte den InvaliditÃ¤tsgrad des Versicherten auf 69 % (Urk. 2).</w:t>
      </w:r>
    </w:p>
    <w:p>
      <w:r>
        <w:t>2.Â Â Â Â Â Â</w:t>
      </w:r>
    </w:p>
    <w:p>
      <w:r>
        <w:t>2.1Â Â Â Â  Gegen diesen Entscheid liess der Versicherte durch Rechtsanwalt Massimo Aliotta am 1. September 2009 Beschwerde einreichen mit folgendem Rechtsbegehren (Urk. 1 S. 2):</w:t>
      </w:r>
    </w:p>
    <w:p>
      <w:r>
        <w:t>"1.Â Â Â Â  Es sei der Einsspracheentscheid der Beschwerdegegnerin aufzuheben.</w:t>
      </w:r>
    </w:p>
    <w:p>
      <w:r>
        <w:rPr>
          <w:b/>
        </w:rPr>
        <w:t>E. 2</w:t>
      </w:r>
    </w:p>
    <w:p>
      <w:r>
        <w:t>Es sei dem BeschwerdefÃ¼hrer eine Rente gestÃ¼tzt auf einen InvaliditÃ¤tsgrad von mindestens 70% zuzusprechen.</w:t>
      </w:r>
    </w:p>
    <w:p>
      <w:r>
        <w:rPr>
          <w:b/>
        </w:rPr>
        <w:t>E. 3</w:t>
      </w:r>
    </w:p>
    <w:p>
      <w:r>
        <w:t>Eventualiter sei die Sache an die Beschwerdegegnerin zurÃ¼ckzuweisen zwecks Einholen eines polydisziplinÃ¤ren Gutachtens.</w:t>
      </w:r>
    </w:p>
    <w:p>
      <w:r>
        <w:rPr>
          <w:b/>
        </w:rPr>
        <w:t>E. 4</w:t>
      </w:r>
    </w:p>
    <w:p>
      <w:r>
        <w:t>Es sei ein zweiter Schriftenwechsel durchzufÃ¼hren.</w:t>
      </w:r>
    </w:p>
    <w:p>
      <w:r>
        <w:rPr>
          <w:b/>
        </w:rPr>
        <w:t>E. 5</w:t>
      </w:r>
    </w:p>
    <w:p>
      <w:r>
        <w:t>Es sei vom Gericht gestÃ¼tzt auf Art. 61 lit. b ATSG eine parteiÃ¶ffentliche Verhandlung durchzufÃ¼hren."</w:t>
      </w:r>
    </w:p>
    <w:p>
      <w:r>
        <w:t>2.2Â Â Â Â  Mit Beschwerdeantwort vom 7. Dezember 2009 ersuchte die Beschwerdegegnerin um Abweisung der Beschwerde (Urk. 9, unter Beilage ihrer Akten, Urk. 10/1-282), was dem BeschwerdefÃ¼hrer am 17. Dezember 2009 mitgeteilt wurde (Urk. 11). Am 24. MÃ¤rz 2011 zog der BeschwerdefÃ¼hrer den Antrag auf DurchfÃ¼hrung einer parteiÃ¶ffentlichen Verhandlung vorbehaltlos zurÃ¼ck (Urk. 12).</w:t>
      </w:r>
    </w:p>
    <w:p>
      <w:r>
        <w:t>3.Â Â Â Â Â Â  Auf die Vorbringen der Parteien sowie die Akten wird, soweit erforderlich, im Rahmen der nachfolgenden ErwÃ¤gungen eingegangen.</w:t>
      </w:r>
    </w:p>
    <w:p>
      <w:r>
        <w:t>Das Gericht zieht in ErwÃ¤gung:</w:t>
      </w:r>
    </w:p>
    <w:p>
      <w:r>
        <w:t>1.Â Â Â Â Â Â  Streitig und zu prÃ¼fen ist, ob der InvaliditÃ¤tsgrad des BeschwerdefÃ¼hrers 69 % oder mindestens 70 % betrÃ¤gt.</w:t>
      </w:r>
    </w:p>
    <w:p>
      <w:r>
        <w:t>2.Â Â Â Â Â Â</w:t>
      </w:r>
    </w:p>
    <w:p>
      <w:r>
        <w:t>2.1Â Â Â Â  Die Beschwerdegegnerin hat in ihrem angefochtenen Entscheid die Grundlagen Ã¼ber den Rentenanspruch (Art. 18 Abs. 1 des Bundesgesetzes Ã¼ber die obligatorische Unfallversicherung [UVG]), die InvaliditÃ¤t (Art. 8 des Bundesgesetzes Ã¼ber den Allgemeinen Teil des Sozialversicherungsrechts [ATSG]), die Bestimmung des InvaliditÃ¤tsgrades (Art. 16 ATSG), die Revision der Invalidenrente (Art. 17 Abs. 1 ATSG) und den Beweiswert von Arztberichten (BGE 134 V 231 f. Erw. 5.1) richtig dargelegt. Darauf wird verwiesen.</w:t>
      </w:r>
    </w:p>
    <w:p>
      <w:r>
        <w:t>2.2Â Â Â Â  Im Grundsatz beanstandet der BeschwerdefÃ¼hrer nicht, dass die Beschwerdegegnerin ihre Beurteilung der Zumutbarkeit einer leidensangepassten TÃ¤tigkeit auf den Bericht des B.___ gestÃ¼tzt hat (Urk. 1 S. 8 Ziff. 2.7). Er rÃ¼gt jedoch, dass die massgebenden Schlussfolgerungen des B.___ zulasten des BeschwerdefÃ¼hrers ausgelegt worden seien, weshalb auch das zumutbare Invalideneinkommen von Fr. 21'652.-- nicht korrekt sei. Vielmehr mÃ¼sse das Urteil des Bundesgerichts vom 7. August 2008 in Sachen des BeschwerdefÃ¼hrers gegen die IV-Stelle des Kantons ZÃ¼rich beachtet werden (Urk. 3/3), worin rechtsverbindlich festgehalten worden sei, dass der BeschwerdefÃ¼hrer ein Invalideneinkommen von hÃ¶chstens Fr. 21'020.-- erzielen kÃ¶nnte (Urk. 1 S. 6 f.). Zudem beanstandet der BeschwerdefÃ¼hrer die HÃ¶he des von der Beschwerdegegnerin ermittelten mÃ¶glichen Valideneinkommens von Fr. 68'900.--. Die ehemalige Arbeitgeberin des BeschwerdefÃ¼hrers habe gegenÃ¼ber der Beschwerdegegnerin bestÃ¤tigt, dass der BeschwerdefÃ¼hrer ab 1. Januar 2008 ohne Unfall monatlich maximal einen Lohn von Fr. 5'500.-- hÃ¤tte erzielen kÃ¶nnen. Zugunsten des BeschwerdefÃ¼hrers sei mithin davon auszugehen, dass er mindestens ein Valideneinkommen von Fr. 71'500.-- (Fr. 5'500.-- x 13) hÃ¤tte verdienen kÃ¶nnen. Der Unfall des BeschwerdefÃ¼hrers sei vor 23 Jahren erfolgt, und in diesen Jahren hÃ¤tte der BeschwerdefÃ¼hrer im Baugewerbe mit Gewissheit eine Karriere durchlaufen kÃ¶nnen. Mithin sei der angegebene Monatslohn von Fr. 5'500.-- als absoluter Minimalverdienst anzusehen. Eine GegenÃ¼berstellung des Valideneinkommens von Fr. 71'500.-- und dem anrechenbaren Invalideneinkommen von hÃ¶chstens Fr. 21'020.-- gemÃ¤ss erwÃ¤hntem Urteil des Bundesgerichts ergebe eine Differenz von Fr. 50'480.--, mithin einen InvaliditÃ¤tsgrad von 70,6 % (Urk. 1 S. 7 f.).</w:t>
      </w:r>
    </w:p>
    <w:p>
      <w:r>
        <w:t>2.3Â Â Â Â  Die Beschwerdegegnerin bringt vor, im angefochtenen Einspracheentscheid sei sehr ausfÃ¼hrlich dargelegt worden, wie das Invalideneinkommen von Fr. 21'652.-- berechnet worden sei. Das im Urteil des Bundesgerichts vom 7. August 2008 angenommene Invalideneinkommen von Fr. 21'020.-- habe auf den LSE-Werten von 1995 basiert, bzw. habe das Jahr 1996 betroffen. Vorliegend gehe es aber um das Invalideneinkommen im Jahr 2007. Dies sei der Grund, weshalb das vorliegend angenommene Invalideneinkommen hÃ¶her sei als dasjenige im IV-Urteil (Urk. 9 S. 3 f., Ziff. 4.2 und Ziff. 4.4). Der Vorwurf, dass die massgebenden Schlussfolgerungen des B.___ zulasten des BeschwerdefÃ¼hrers zitiert worden seien, sei unbegrÃ¼ndet. Die Berechnungsgrundlage der Beschwerdegegnerin, bei einer Ã¼blichen wÃ¶chentlichen Arbeitszeit von 41,7 Stunden aufgrund der zumutbaren HalbtagestÃ¤tigkeit nur 20 Stunden anzurechnen, sei zugunsten des BeschwerdefÃ¼hrers ausgelegt und nicht umgekehrt (Urk. 9 S. 3 Ziff. 4.4). Die Y.___ AG habe einen mutmasslichen Ã¼blichen Lohn von Fr. 5'200.-- bis Fr. 5'500.-- angegeben. Dies entspreche einem Einkommen (x 13) von Fr. 67'600.-- bis Fr. 71'500.--. Der als Valideneinkommen berÃ¼cksichtigte Betrag von Fr. 68'900.-- entspreche dem Durchschnittswert. Da keinerlei konkrete Anhaltspunkte fÃ¼r das Durchlaufen einer Karriere bestÃ¼nden, sei das angenommene Valideneinkommen von Fr. 68'900.-- nicht zu beanstanden (Urk. 9 S. 4 Ziff. 4.5).</w:t>
      </w:r>
    </w:p>
    <w:p>
      <w:r>
        <w:t>3.</w:t>
      </w:r>
    </w:p>
    <w:p>
      <w:r>
        <w:t>3.1Â Â Â Â  Dem Bericht des B.___ Ã¼ber die EFL kann entnommen werden, in objektiver Hinsicht bestÃ¼nden einerseits die Folgen des Polytraumas von 1976 mit schlaffer Parese des linken Beines und entsprechend vorhandener Orthese, Beckentiefstand links, verminderter Beweglichkeit des oberen Sprunggelenks links bei Unfall vom Mai 1976 und FunktionsstÃ¶rungen beim Gehen und anderen AlltagsaktivitÃ¤ten. In Bezug auf den RÃ¼cken bestÃ¼nden die aufgrund der Spondylodese (Anmerkung: chirurgischer Eingriff vom 1. September 2005 in der Chirurgischen Klinik des Spitals C.___, Urk. 10/214) nachvollziehbaren BeweglichkeitseinschrÃ¤nkungen. Die Schmerzproblematik an sich dÃ¼rfte hauptsÃ¤chlich im Bereiche der Muskulatur, allenfalls der Weichteilstrukturen bei gelungener Spondylodese liegen. Letztere sei als Folge der langzeitigen Fehlhaltung und Fehlfunktion sowie konsekutiven fortgeschrittenen degenerativen VerÃ¤nderungen mit engem Spinalkanal, Rezessusstenosen und konsekutiver radikulÃ¤rer Symptomatik rechts durchgefÃ¼hrt worden. Beschwerdeausmass und subjektive EinschrÃ¤nkung korrelierten mit den objektiven Befunden und der Krankheitsanamnese (Urk. 10/245 S. 3). Das arbeitsbezogene relevante Problem bestehe in einer verminderten Belastungstoleranz der LendenwirbelsÃ¤ule. Aufgrund der vorbestehenden FunktionsstÃ¶rung des linken Beines mÃ¼ssten kompensatorische Ausweichbewegungen eingesetzt werden. Das Gang- und Bewegungsmuster sei asymmetrisch, wodurch das rechte Bein sowie die Strukturen der WirbelsÃ¤ule Ã¼berbelastet wÃ¼rden. Ein zusÃ¤tzlich beeinflussender Faktor bei statisch gehaltenen Positionen und beim Hantieren von Gewichten stelle die schwache Rumpfmuskulatur dar, wobei vor allem die untere WirbelsÃ¤ule und das Becken schlecht stabilisiert wÃ¼rden. Die angegebenen Beschwerden im Kreuz nÃ¤hmen mit Kumulation von Belastungen zu und seien aufgrund der beobachteten kompensatorischen Bewegungsmuster plausibel. Die Leistungsbereitschaft des BeschwerdefÃ¼hrers wurde als zuverlÃ¤ssig beurteilt, die Konsistenz bei den Tests sei gut gewesen. Zumutbar sei dem BeschwerdefÃ¼hrer eine sehr leichte Arbeit (bis zu 5 kg) in Wechselbelastung. Aufgrund der niedrigen kÃ¶rperlichen Belastbarkeit, dem vermehrten Zeitbedarf fÃ¼r Pausen, um die Haltungen und Positionen wechseln zu kÃ¶nnen sowie um den Beschwerden im RÃ¼cken keinen Vorschub zu leisten, ergebe sich eine reduzierte Arbeitszeit von vier Stunden pro Tag, bzw. sei eine HalbtagestÃ¤tigkeit zumutbar, welche vorzugsweise stundenweise umzusetzen sei (Urk. 10/245 S. 4 Ziff. 3.2 und S. 5 Ziff. 6.2).</w:t>
      </w:r>
    </w:p>
    <w:p>
      <w:r>
        <w:t>3.2Â Â Â Â  Entgegen der Auffassung des BeschwerdefÃ¼hrers hat die Beschwerdegegnerin die Beurteilung seiner funktionellen LeistungsfÃ¤higkeit nicht zu seinen Ungunsten interpretiert. Vielmehr ist sie den in Erw. 3.1 wiedergegebenen Schlussfolgerungen des B.___ gefolgt, indem sie festhielt, dem BeschwerdefÃ¼hrer seien nunmehr nur noch 20 Arbeitsstunden die Woche zumutbar (5 x 4 Stunden), was in BerÃ¼cksichtigung der im Jahre 2007 betriebsÃ¼blichen wÃ¶chentlichen Arbeitszeit von 41,7 Stunden (Die Volkswirtschaft 3-2011, Tab. B9.2, S. 90), wie von der Beschwerdegegnerin korrekt festgehalten (Urk. 2 S. 6), einem Pensum von rund 48 % entspricht.</w:t>
      </w:r>
    </w:p>
    <w:p>
      <w:r>
        <w:t>Â Â Â Â Â Â Â Â  Der BeschwerdefÃ¼hrer erhebt gegen den umfassenden, in Kenntnis der Vorakten und in BerÃ¼cksichtigung sowohl der von ihm geklagten Beschwerden als auch der objektiven Befunde erstatteten Bericht des B.___ (Urk. 10/245) grundsÃ¤tzlich keine EinwÃ¤nde (Urk. 1 S. 8 Ziff. 2.7). FÃ¼r das Gericht besteht denn auch kein Anlass, von der einleuchtenden und nachvollziehbaren Beurteilung des B.___ abzuweichen, so dass auf die Abnahme weiterer Beweise (Einholen eines polydisziplinÃ¤res Gutachtens) zu verzichten ist.</w:t>
      </w:r>
    </w:p>
    <w:p>
      <w:r>
        <w:t>4.</w:t>
      </w:r>
    </w:p>
    <w:p>
      <w:r>
        <w:t>4.1Â Â Â Â  Wie die Beschwerdegegnerin zu Recht festhÃ¤lt, kann fÃ¼r die Bemessung des zumutbaren Invalideneinkommens im Jahr 2007 (Anmerkung: ErhÃ¶hung der Rente ab 1. Juli 2007, siehe Urk. 10/273) nicht auf den Betrag von Fr. 21'020.--, welchen das Bundesgericht in seinem Urteil vom 7. August 2008 der InvaliditÃ¤tsbemessung zugrunde gelegt hatte (Urk. 3/3, Erw. 3.2, S.6), abgestellt werden. Dieser Betrag basierte auf den TabellenlÃ¶hnen der vom Bundesamt fÃ¼r Statistik (BfS) herausgegebenen Schweizerischen Lohnstrukturerhebung (LSE) des Jahres 1994, aufgerechnet auf das Jahr 1995 (Urk. 3/3, Erw. 3.1 S. 5 in Verbindung mit Erw. 3.2 S. 6). Grundlage fÃ¼r die Bemessung des hier massgebenden zumutbaren Invalideneinkommens ist vielmehr die LSE 2006, und zwar deren Tabelle TA1, S. 25, wonach der monatliche Bruttolohn mÃ¤nnlicher ArbeitkrÃ¤fte im privaten Sektor fÃ¼r einfache und repetitive TÃ¤tigkeiten bei einer 40-Stundenwoche im Durchschnitt Fr. 4'732.-- betrug. In BerÃ¼cksichtigung der betriebsÃ¼blichen Arbeitszeit von 41,7 Stunden pro Woche fÃ¼r das Jahr 2007 (Die Volkswirtschaft 3-2011, Tab. B9.2 S. 90) und angepasst an die Nominallohnentwicklung fÃ¼r MÃ¤nner (BfS, Lohnentwicklung 2007, Tabelle T1.1.05; Index 2006: 101,1; Index 2007: 102,8) resultiert ein monatlicher Verdienst von Fr. 5'016.--, bzw. ein jÃ¤hrliches SalÃ¤r von Fr. 60'192.-- (x 12). Angepasst an das zumutbare Pensum von 48 % ergibt sich ein jÃ¤hrliches Einkommen von Fr. 28'892.--, welches in Beachtung des von der Beschwerdegegnerin vorgenommenen Leidensabzugs von 25 % (Urk. 2 S. 6) zu einem zumutbaren Invalideneinkommen 2007 von Fr. 21'669.-- fÃ¼hrt.</w:t>
      </w:r>
    </w:p>
    <w:p>
      <w:r>
        <w:t>4.2Â Â Â Â</w:t>
      </w:r>
    </w:p>
    <w:p>
      <w:r>
        <w:t>4.2.1Â Â  Grundlage fÃ¼r die Bemessung des mÃ¶glichen Valideneinkommens waren die Angaben der ehemaligen Arbeitgeberin, welche der Beschwerdegegnerin mitgeteilt hatte, der BeschwerdefÃ¼hrer wÃ¼rde ohne Unfall im Monat zwischen Fr. 5'200.-- und Fr. 5'500.-- erzielen (Urk. 10/248). Obwohl sich diese Zahlen auf den mÃ¶glichen Verdienst ab 1. Januar 2008 beziehen, kann zugunsten des BeschwerdefÃ¼hrers offen gelassen werden, ob der hypothetische Verdienst im Jahr davor niedriger gewesen wÃ¤re. Der BeschwerdefÃ¼hrer beanstandet denn auch nicht, dass sich die Beschwerdegegnerin auf die Angaben der ehemaligen Arbeitgeberin des BeschwerdefÃ¼hrers gestÃ¼tzt hat. Er macht jedoch geltend, wie erwÃ¤hnt (siehe Erw. 2.2), es mÃ¼sse mindestens vom maximalen Verdienst von Fr. 5'500.-- pro Monat ausgegangen werden, da er ohne den Unfall vom 17. September 1976 im Baugewerbe mit Gewissheit eine Karriere durchlaufen hÃ¤tte.</w:t>
      </w:r>
    </w:p>
    <w:p>
      <w:r>
        <w:t>4.2.2Â Â  Um eine berufliche Weiterentwicklung mitzuberÃ¼cksichtigen, welche die versicherte Person normalerweise vollzogen hÃ¤tte, mÃ¼ssen praxisgemÃ¤ss konkrete Anhaltspunkte dafÃ¼r bestehen, dass sie einen beruflichen Aufstieg und ein entsprechend hÃ¶heres Einkommen tatsÃ¤chlich realisiert hÃ¤tte, wenn sie nicht invalid geworden wÃ¤re. Sodann genÃ¼gen blosse AbsichtserklÃ¤rungen der versicherten Person nicht. Vielmehr muss die Absicht, beruflich weiterzukommen, bereits im Zeitpunkt des Eintritts der gesundheitlichen BeeintrÃ¤chtigung durch konkrete Schritte wie Kursbesuche, Aufnahme eines Studiums, Ablegung von PrÃ¼fungen usw. kundgetan worden sein. Bei der PrÃ¼fung der mutmasslichen beruflichen Entwicklung kÃ¶nnen unter UmstÃ¤nden aus einer besonderen beruflichen Qualifizierung im InvaliditÃ¤tsfall RÃ¼ckschlÃ¼sse auf die hypothetische Entwicklung gezogen werden, zu der es ohne Eintritt des Gesundheitsschadens gekommen wÃ¤re (Urteil des Bundesgerichts vom 11. MÃ¤rz 2011 in Sachen M., 8C_954/2010, Erw. 3.1 mit zahlreichen Hinweisen).</w:t>
      </w:r>
    </w:p>
    <w:p>
      <w:r>
        <w:t>4.2.3Â Â  Der BeschwerdefÃ¼hrer hatte vor seinem Unfall bei der Firma Y.___ AG eine Anlehre als Zementer absolviert (Urk. 10/19-20 und Urk. 10/22). Mit VerfÃ¼gung vom 14. Dezember 1977 hatte die Invalidenversicherung dem BeschwerdefÃ¼hrer eine Umschulung zum Revolverdreher zugesprochen, die allerdings kurz danach abgebrochen wurde, nachdem er bei der Firma Z.___ AG eine Arbeit als KranfÃ¼hrer angenommen hatte (Urteil des hiesigen Gerichts vom 5. Juni 2007 in Sachen des BeschwerdefÃ¼hrers gegen die IV-Stelle des Kantons ZÃ¼rich, Prozess-Nr. IV.2006.00179, Sachverhalt; siehe auch Urk. 10/21-22). Am 8. Mai 1984 sowie am 8. Juni 1985 gewÃ¤hrte die IV-Stelle wiederum berufliche Massnahmen im Sinne einer internen Anlehre als Autospengler (Proz.-Nr. IV.2006.00179, Sachverhalt). Danach arbeitete der BeschwerdefÃ¼hrer mehrere Jahre als angelernter Autospengler bei der Firma D.___ Automobile, bis diese den Arbeitsvertrag per Ende August 1993 auflÃ¶ste (Urk. 10/77 und Urk. 10/88-89). Anschliessend bezog der BeschwerdefÃ¼hrer bis zu seiner Aussteuerung Ende August 1995 Taggelder der Arbeitslosenversicherung (Urk. 10/103-108).</w:t>
      </w:r>
    </w:p>
    <w:p>
      <w:r>
        <w:t>4.2.4Â Â  Weder vor noch nach dem Unfall vom 17. September 1976 sind Anstrengungen des BeschwerdefÃ¼hrers dokumentiert, seine berufliche Stellung als angelernter Arbeiter zu verbessern, bzw. sich beruflich weiter zu entwickeln. Entgegen der Auffassung des BeschwerdefÃ¼hrers ist somit nicht mit Ã¼berwiegender Wahrscheinlichkeit erstellt, dass er im Baugewerbe eine Karriere durchlaufen hÃ¤tte.</w:t>
      </w:r>
    </w:p>
    <w:p>
      <w:r>
        <w:t>Â Â Â Â Â Â Â Â  Hingegen ist zu beachten, dass das hiesige Gericht in seinem Urteil vom 22. September 2000 in Sachen der Parteien fÃ¼r das Jahr 1995 von einem mÃ¶glichen Valideneinkommen von Fr. 4'750.-- pro Monat, bzw. von Fr. 61'750.-- (x 13) ausgegangen war (Prozess-Nr. UV.1998.00211, Erw. 3d), was in BerÃ¼cksichtigung des Nominallohnindexes fÃ¼r MÃ¤nner im Baugewerbe (BfS, Nominallohnindex 1993-2001, Tabelle T1.1.93; Index 1995: 103.2; Index 2007: 117.2) bereits zu einem hypothetischen Erwerbseinkommen von Fr. 70'127.-- fÃ¼hrte. Aus dem Landesmantelvertrag fÃ¼r das Schweizerische Bauhauptgewerbe 2008-2010 ergibt sich, dass ein Bau-Facharbeiter (Lohnklasse A) in der Zone Blau, wozu der Kanton ZÃ¼rich zÃ¤hlt, im Jahre 2008 im Sinne eines Minimallohnes Fr. 5'120.-- verdient hÃ¤tte (Art. 41 BasislÃ¶hne), was in etwa den Angaben der ehemaligen Arbeitgeberin entspricht. Nachdem der BeschwerdefÃ¼hrer im Jahr 2007, wÃ¤re er ohne Unfall in seinem angelernten Beruf geblieben, bereits fast 33 Jahre Berufserfahrung hÃ¤tte aufweisen kÃ¶nnen (Beginn der Anstellung bei der Firma Y.___ AG: November 1974, Urk. 10/2), ist nicht davon auszugehen, dass er lediglich den Minimallohn erzielt hÃ¤tte. Es rechtfertigt sich somit, vom maximalen Monatslohn von Fr. 5'500.-- gemÃ¤ss Angaben der ehemaligen Arbeitgeberin auszugehen, woraus ein mÃ¶gliches Valideneinkommen von Fr. 71'500.-- (x 13) resultiert. Verglichen mit dem zumutbaren Invalideneinkommen von Fr. 21'669.-- ergibt sich eine Lohneinbusse von Fr. 49'831.--, bzw. von 69,7 %, d.h. aufgerundet (BGE 130 V 121) von 70 %, was zur Gutheissung der Beschwerde fÃ¼hrt.</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1'400.-- als angemessen.</w:t>
      </w:r>
    </w:p>
    <w:p>
      <w:r>
        <w:t>Das Gericht erkennt:</w:t>
      </w:r>
    </w:p>
    <w:p>
      <w:r>
        <w:t>1.Â Â Â Â Â Â Â Â  In Gutheissung der Beschwerde wird der Einspracheentscheid der Schweizerischen Unfallversicherungsanstalt (SUVA) vom 29. Juni 2009 aufgehoben, und es wird festgestellt, dass der BeschwerdefÃ¼hrer ab 1. Juli 2007 Anspruch auf eine Rente gestÃ¼tzt auf einen InvaliditÃ¤tsgrad von 70 % hat.</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Rechtsanwalt Massimo Aliotta</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