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UV.2009.00296 vom 28. Februar 2011</w:t>
      </w:r>
    </w:p>
    <w:p>
      <w:r>
        <w:t>ZH Sozialversicherungsgericht, 2011-02-28, DE</w:t>
      </w:r>
    </w:p>
    <w:p>
      <w:r>
        <w:rPr>
          <w:b/>
        </w:rPr>
        <w:t xml:space="preserve">Quelle: </w:t>
      </w:r>
      <w:r>
        <w:t>https://mcp.opencaselaw.ch/entscheid/zh_sozialversicherungsgericht_UV.2009.00296</w:t>
      </w:r>
    </w:p>
    <w:p>
      <w:r>
        <w:t>FR: ZH_SOZIALVERSICHERUNGSGERICHT UV.2009.00296 du 28 février 2011</w:t>
      </w:r>
    </w:p>
    <w:p>
      <w:r>
        <w:t>IT: ZH_SOZIALVERSICHERUNGSGERICHT UV.2009.00296 del 28 febbraio 2011</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so steht ihr gemÃ¤ss Art. 16 Abs. 1 UVG ein Taggeld zu. Wird sie infolge des Unfalles zu mindestens 10 Prozent invalid (Art. 8 des Bundesgesetzes Ã¼ber den Allgemeinen Teil des Sozialversicherungsrechts, ATSG), so hat sie Anspruch auf eine Invalidenrente (Art. 18 Abs. 1 UVG). Der Rentenanspruch entsteht, wenn von der Fortsetzung der Ã¤rztlichen Behandlung keine namhafte Besserung des Gesundheitszustandes mehr erwartet werden kann und allfÃ¤llige Eingliederungsmassnahmen der Invalidenversicherung abgeschlossen sind. Mit dem Rentenbeginn fallen die Heilbehandlung und die Taggeldleistungen dahin (Art. 19 Abs. 1 UVG).</w:t>
      </w:r>
    </w:p>
    <w:p>
      <w:r>
        <w:t>Â Â Â Â Â Â Â Â  Namhaft im Sinne von Art. 19 Abs. 1 UVG ist eine noch zu erwartende Besserung des Gesundheitszustandes dann, wenn sie zur Wiederherstellung oder zumindest zu einer substanziellen Steigerung der unfallbedingt beeintrÃ¤chtigten ArbeitsfÃ¤higkeit fÃ¼hrt (BGE 134 V 109 E. 4.3).</w:t>
      </w:r>
    </w:p>
    <w:p>
      <w:r>
        <w:rPr>
          <w:b/>
        </w:rPr>
        <w:t>E. 1.2</w:t>
      </w:r>
    </w:p>
    <w:p>
      <w:r>
        <w:t>1.2.1Â Â Â Â Â Â Â Â  InvaliditÃ¤t ist die voraussichtlich bleibende oder lÃ¤ngere Zeit dauernde ganze oder teilweise ErwerbsunfÃ¤higkeit (Art. 18 UVG in Verbindung mit Art. 8 Abs. 1 ATSG).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1.2.2Â Â  In BGE 136 V 279 weist das Bundesgericht darauf hin, dass das EidgenÃ¶ssische Versicherungsgericht bereits mit BGE 132 V 65 E. 4 S. 70 ff. beschlossen hatte, die im Bereich der somatoformen SchmerzstÃ¶rungen entwickelten GrundsÃ¤tze bei der WÃ¼rdigung des invalidisierenden Charakters von Fibromyalgien analog anzuwenden. In Bezug auf Chronic Fatigue Syndrome oder Neurasthenie (Urteile 9C_662/2009 vom 17. August 2010 E. 2.3; I 70/07 vom 14. April 2008 E. 5), dissoziative SensibilitÃ¤ts- und EmpfindungsstÃ¶rung (SVR 2007 IV Nr. 45 S. 149, I 9/07 E. 4) sowie dissoziative BewegungsstÃ¶rung (Urteil 9C_903/2007 vom 30. April 2008 E. 3.4) gelangte das Bundesgericht zum selben Schluss. In SVR 2008 IV Nr. 62 S. 203, 9C_830/2007 E. 4.2 schliesslich bestÃ¤tigte das Bundesgericht die Rechtsprechung zum invalidisierenden Charakter anhaltender somatoformer SchmerzstÃ¶rungen bei weitgehendem Fehlen eines somatischen Befundes und vergleichbaren pathogenetisch (Ã¤tiologisch) unklaren syndromalen ZustÃ¤nden, nachdem es sich eingehend mit der daran geÃ¼bten Kritik auseinandergesetzt hatte (vgl. BGE 136 V 279 E. 3.2.1).</w:t>
      </w:r>
    </w:p>
    <w:p>
      <w:r>
        <w:t>Â Â Â Â Â Â Â Â  In den ErwÃ¤gungen 3.2.2 und 3.2.3 von BGE 136 V 279 fÃ¼hrt das Bundesgericht weiter aus, dass sich in seiner Rechtsprechung zahlreiche FÃ¤lle fÃ¤nden, welche belegten, dass eine Distorsion der HalswirbelsÃ¤ule (HWS) sehr oft in eine chronifizierte Schmerzproblematik, dabei insbesondere in eine diagnostizierte anhaltende somatoforme SchmerzstÃ¶rung, mÃ¼nde. Aus GrÃ¼nden der Rechtsgleichheit sei es geboten, sÃ¤mtliche pathogenetisch-Ã¤tiologisch unklaren syndromalen Beschwerdebilder ohne nachweisbare organische Grundlage den gleichen sozialversicherungsrechtlichen Anforderungen zu unterstellen (Urteil I 70/07 vom 14. April 2008 E. 5). Es rechtfertige sich daher, die in BGE 130 V 352 im Zusammenhang mit somatoformer SchmerzstÃ¶rung entwickelten Kriterien auch fÃ¼r die Beurteilung der invalidisierenden Wirkung einer spezifischen HWS-Verletzung ohne organisch nachweisbare FunktionsausfÃ¤lle analog anzuwenden. Dem stehe der allenfalls organische Charakter des Leidens nicht entgegen, habe doch die Rechtsprechung die zu vorwiegend psychisch begrÃ¼ndeten SchmerzstÃ¶rungen (ICD-10: F45.4) entwickelten Regeln u.a. bereits auf die als organisches Leiden betrachtete Fibromyalgie (ICD-10: M79.0) Ã¼bertragen (E. 3.2.1). InvaliditÃ¤tsrechtlich sei auch von Bedeutung, dass als "Schleudertrauma" oder "Chronic Whiplash Injury" bezeichnete BeeintrÃ¤chtigungen im Sinne eines komplexen und chronischen Beschwerdebildes bisher in keinem anerkannten medizinischen Klassifikationssystem (vgl. BGE 130 V 396 E. 6.3 S. 403) als Diagnose figurierten.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Mit Blick auf den fÃ¼r die Beurteilung der strittigen AnsprÃ¼che massgeblichen medizinischen Sachverhalt ist Folgendes festzuhalten:</w:t>
      </w:r>
    </w:p>
    <w:p>
      <w:r>
        <w:t>2.1Â Â Â Â  GemÃ¤ss ihren eigenen Angaben litt die BeschwerdefÃ¼hrerin nach dem Unfallereignis vom 13. Dezember 2007 - und auch noch nach ihrem Aufenthalt in der B.___ (vom 27. August bis zum 1. Oktober 2008) - Âan den typischen Beschwerden einer HalswirbelsÃ¤ulen-DistorsionÂ (Urk. 1 S. 4), vor allem an Schmerzen in der HWS und am Kopfansatz (Urk. 8/58).</w:t>
      </w:r>
    </w:p>
    <w:p>
      <w:r>
        <w:t>Â Â Â Â Â Â Â Â  DemgegenÃ¼ber habe sie ausweislich des Gutachtens der A.___ vom 2. April 2007 vor dem Unfall an einem chronischen panvertebralen Syndrom gelitten. Die HWS sei frei beweglich gewesen, die Schmerzen im Nacken seien eher im Hintergrund gestanden und die rezidivierenden, vom Nacken her aufsteigenden Kopfschmerzen seien medikamentÃ¶s kontrollierbar gewesen (Urk. 1 S. 7).</w:t>
      </w:r>
    </w:p>
    <w:p>
      <w:r>
        <w:t>Â Â Â Â Â Â Â Â  Wenn im Austrittsbericht der B.___ vom 27. Oktober 2008 zur BegrÃ¼ndung der Schlussfolgerung, die geklagten Beschwerden seien zum Grossteil vorbestehend und mit Ã¼berwiegender Wahrscheinlichkeit nicht mehr unfallkausal, auf das Gutachten der A.___ vom 2. April 2007 verwiesen werde, werde dieses Gutachten nicht zutreffend gewÃ¼rdigt und der Andersartigkeit der Schmerzproblematiken vor und nach Unfall vom 13. Dezember 2007 nicht Rechnung getragen. Aus diesem Grund sei die Beurteilung des medizinischen Sachverhalts durch die Ãrzte der B.___ nicht schlÃ¼ssig, nachvollziehbar und begrÃ¼ndet, weshalb nicht darauf abgestellt werden kÃ¶nne und ein SachverstÃ¤ndigengutachten durch das Gericht eingeholt werden mÃ¼sse (Urk. 1 S. 6).</w:t>
      </w:r>
    </w:p>
    <w:p>
      <w:r>
        <w:t>2.2Â Â Â Â  Das Sozialversicherungsgericht kann sich dieser Kritik aus den nachfolgend darzulegenden GrÃ¼nden nicht anschliessen:</w:t>
      </w:r>
    </w:p>
    <w:p>
      <w:r>
        <w:t>2.2.1Â Â  Was den Vorzustand anbelangt, verkennt die BeschwerdefÃ¼hrerin, dass sie selbst anlÃ¤sslich der Untersuchungen im Assessement-Center der A.___ vom 5. Februar und 5./6. MÃ¤rz 2007 (vgl. Urk. 8/54/1 S. 1) Ã¼ber rezidivierende Kopfschmerzen vom Nacken her aufsteigend bis frontal (Urk. 8/54/1 S. 8) sowie RÃ¼ckenschmerzen zervikal mit Ausdehnung bis zu den Schultern wÃ¤hrend der Lehre (Urk. 8/54/1 S. 10) geklagt hatte. Dementsprechend wurde ein chronisches Panvertebral-Syndrom, zur Zeit (der Begutachtung) lumbal betont, diagnostiziert (Urk. 8/54/1 S. 14). GemÃ¤ss den von den Ãrzten der A.___ dokumentierten Feststellungen litt die BeschwerdefÃ¼hrerin also vor dem Unfall an sich Ã¼ber die ganze WirbelsÃ¤ule erstreckenden (panvertebralen) Beschwerden mit sich verÃ¤nderndem Schmerzfokus. Diese Schmerzproblematik war nach der Beurteilung der Gutachter auf eine WirbelsÃ¤ulen-Fehlform/-Fehlhaltung und eine allgemeine SchwÃ¤che der Rumpfmuskulatur zurÃ¼ckzufÃ¼hren, damit aber nur zum Teil erklÃ¤rbar (Urk. 8/54/1 S. 17).</w:t>
      </w:r>
    </w:p>
    <w:p>
      <w:r>
        <w:t>Â Â Â Â Â Â Â Â  Soweit die BeschwerdefÃ¼hrerin geltend macht, sie habe vor dem Unfall keine Schmerzen im Bereich der HWS und des Kopfansatzes gehabt (Urk. 8/58 und Urk. 8/59), steht dies in klarem Widerspruch zur Dokumentation der A.___.</w:t>
      </w:r>
    </w:p>
    <w:p>
      <w:r>
        <w:t>2.2.2Â Â  Was die Unfallverletzungen anbelangt, lag initial weder eine Bewusstlosigkeit noch eine GedÃ¤chtnislÃ¼cke vor (Urk. 8/2) und sind - im gesamten Verlauf - auch keine neurologischen AusfÃ¤lle oder ossÃ¤ren LÃ¤sionen dokumentiert. Hinsichtlich der von der BeschwerdefÃ¼hrerin mehrfach erwÃ¤hnten sogenannten ÂtypischenÂ Beschwerden nach einem Auffahrunfall (Urk. 1 S. 4 und S. 7) ist darauf hinzuweisen, dass es zwar eine Reihe von Beschwerden gibt, welche typischerweise nach sogenannten Schleudertraumatas (und Ã¤hnlichen Unfallmechanismen) geklagt werden, dass es sich dabei aber nicht um spezifische Folgen nur solcher UnfÃ¤lle, sondern ganz im Gegenteil um gÃ¤nzlich unspezifische - auch ohne jede organisch nachweisbare KÃ¶rperschÃ¤digung auftretende - Beschwerden handelt. Dies gilt insbesondere fÃ¼r die von der BeschwerdefÃ¼hrerin geklagten Kopf- und Nackenschmerzen. Selbst wenn diese Beschwerden nicht nachgewiesenermassen bereits vor dem Unfall aufgetreten wÃ¤ren (vgl. Erw. 2.2.1), wÃ¤re ihre erstmalige Wahrnehmung bzw. Dokumentation nach dem Unfall noch kein medizinisch-wissenschaftlicher Nachweis einer Unfallfolge.</w:t>
      </w:r>
    </w:p>
    <w:p>
      <w:r>
        <w:t>2.2.3Â Â Â Â Â Â Â Â  Schliesslich ist unter Hinweis auf die Rechtsprechung zu somatoformen SchmerzstÃ¶rungen und anderen pathogenetisch-Ã¤tiologisch unklaren syndromalen Beschwerdebilder ohne nachweisbare organische Grundlage (vgl. Erw. 1.2.2) festzuhalten, dass eine psychische StÃ¶rung von Krankheitswert zwar unter UmstÃ¤nden die - ausnahmsweise - Bejahung der invalidisierenden Wirkung einer Schmerzproblematik ohne nachweisbare organische Grundlage rechtfertigen kann. Dies bedeutet aber nicht, dass kein pathogenetisch-Ã¤tiologisch unklares syndromales Beschwerdebild vorliegen wÃ¼rde (und die Rechtsprechung zur somatoformen SchmerzstÃ¶rung deshalb nicht mehr einschlÃ¤gig wÃ¤re), wenn keine psychische StÃ¶rung vorliegt. Vielmehr ist davon auszugehen, dass dann lediglich ein mÃ¶glicher Grund fÃ¼r die ausnahmsweise Bejahung der invalidisierenden Wirkung nicht gegeben ist. Es ist deshalb unbehelflich, wenn die BeschwerdefÃ¼hrerin das Vorliegen einer schweren psychischen Problematik in Abrede stellt (Urk. 1 S. 7 f.). Denn das Fehlen einer psychischen Problematik Ã¤ndert nichts daran, dass die Schmerzproblematik der BeschwerdefÃ¼hrerin hÃ¶chstens - nur teilweise - in dem im Gutachten der A.___ dokumentierten Vorzustand (vgl. Erw. 2.2.1) eine organisch nachweisbare Grundlage findet, aber kein objektivierbarer Befund fÃ¼r eine nicht ausgeheilte Unfallverletzung vorliegt.</w:t>
      </w:r>
    </w:p>
    <w:p>
      <w:r>
        <w:t>2.2.4Â Â  Dass die fÃ¼r die Beurteilung der Leistungspflicht der Beschwerdegegnerin zentrale Aussage des Berichts der B.___ vom 27. Oktober 2008, wonach die HWS-Distorsion der BeschwerdefÃ¼hrerin fast ein Jahr nach dem Unfall als ausgeheilt und damit nicht mehr kausal fÃ¼r die Beschwerden anzusehen sei (Urk. 8/55 S. 3), in Widerspruch zu anderen Ã¤rztlichen Beurteilungen bzw. zum Ã¤rztlichen Erfahrungswissen stehen wÃ¼rde, behauptet die BeschwerdefÃ¼hrerin zu Recht nicht. Ebenso wenig besteht ein Widerspruch zwischen der gutachterlichen Feststellung, dass der status quo ante erreicht sei, und der Feststellung, es gebe noch ein therapeutisches Potential zur Verbesserung der Belastbarkeit (Urk. 8/77). Denn eine durch die Belastung provozierte entzÃ¼ndliche rheumatologische Problematik konnte wÃ¤hrend des stationÃ¤ren Aufenthalts in der B.___ genauso wenig festgestellt werden wie anlÃ¤sslich der Evaluation der funktionellen LeistungsfÃ¤higkeit in der A.___. Und auch durch die von der BeschwerdefÃ¼hrerin nicht beeinflussbare WirbelsÃ¤ulen-Fehlform (Skoliose, Urk. 8/54/1 S. 14) ist die vorbestandene Schmerzproblematik nur teilweise erklÃ¤rbar. Soweit sie aber durch Fehlhaltung und eine allgemeine SchwÃ¤che der Rumpfmuskulatur bedingt ist (vgl. Erw. 2.2.1), ist sie mittels aktiver Physiotherapie Ã¼berwindbar (Urk. 8/77 Ziff. 4).</w:t>
      </w:r>
    </w:p>
    <w:p>
      <w:r>
        <w:t>2.3Â Â Â Â Â Â Â Â  Insgesamt entspricht die Beurteilung der medizinischen Situation im Bericht der B.___ vom 27. Oktober 2008 (Urk. 8/55) auch unter BerÃ¼cksichtigung der ergÃ¤nzenden Stellungnahmen vom 29. Dezember 2008 (Urk. 8/77) und 26. Januar 2009 (Urk. 8/76) den in ErwÃ¤gung 1.3 dargelegten Anforderungen an ein voll beweiskrÃ¤ftiges Gutachten. Was die BeschwerdefÃ¼hrerin dagegen vorbringt, vermag keine Zweifel zu wecken.</w:t>
      </w:r>
    </w:p>
    <w:p>
      <w:r>
        <w:t>Â Â Â Â Â Â Â Â  Die Beschwerdegegnerin ist daher im angefochtenen Einspracheentscheid zu Recht davon ausgegangen, dass spÃ¤testens per 23. Dezember 2008 der status quo ante nach dem Unfall vom 13. Dezember 2007 eingetreten und damit ihre Leistungspflicht beendet war. Die Beschwerde ist deshalb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Peter Bettoni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