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UV.2009.00290 vom 29. Oktober 2010</w:t>
      </w:r>
    </w:p>
    <w:p>
      <w:r>
        <w:t>ZH Sozialversicherungsgericht, 2010-10-29, DE</w:t>
      </w:r>
    </w:p>
    <w:p>
      <w:r>
        <w:rPr>
          <w:b/>
        </w:rPr>
        <w:t xml:space="preserve">Quelle: </w:t>
      </w:r>
      <w:r>
        <w:t>https://mcp.opencaselaw.ch/entscheid/zh_sozialversicherungsgericht_UV.2009.00290</w:t>
      </w:r>
    </w:p>
    <w:p>
      <w:r>
        <w:t>FR: ZH_SOZIALVERSICHERUNGSGERICHT UV.2009.00290 du 29 octobre 2010</w:t>
      </w:r>
    </w:p>
    <w:p>
      <w:r>
        <w:t>IT: ZH_SOZIALVERSICHERUNGSGERICHT UV.2009.00290 del 29 ottobre 2010</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des Bundesgerichts in Sachen C. vom 3. November 2008, 9C_562/2008, Erw. 2.1 mit Hinweis).</w:t>
      </w:r>
    </w:p>
    <w:p>
      <w:r>
        <w:t>1.2Â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nahm mit VerfÃ¼gung vom 6. Januar 2009 eine wesentliche Verbesserung des Gesundheitszustandes des BeschwerdefÃ¼hrers an, indem sie den RÃ¼ckfall zwischen der im Februar 2002 wiederaufgenommenen Ã¤rztlichen Behandlung und dem Unfall vom 18. Juni 1999 als ab 12. April 2002 behoben betrachtete und von einem verbesserten Gesundheitszustand ausging. Mit Einspracheentscheid vom 21. Juli 2009 hielt sie an der Aufhebung der auf einem InvaliditÃ¤tsgrad von 10 % beruhenden Invalidenrente gemÃ¤ss formell rechtskrÃ¤ftiger VerfÃ¼gung vom 1. Dezember 2000 (Urk. 3/2 = Urk. 12/41) per 1. Februar 2009 fest (Urk. 2 S. 3 f.).</w:t>
      </w:r>
    </w:p>
    <w:p>
      <w:r>
        <w:t>2.2Â Â Â Â  Der BeschwerdefÃ¼hrer, der von einer wesentlichen Verschlechterung seines Gesundheitszustandes ausgeht, beantragt die Verpflichtung der Beschwerdegegnerin zur rÃ¼ckwirkenden Zusprache einer hÃ¶heren Invalidenrente ab 20. November 2003, d.h. auf das Ende der Taggeldleistungen nach dem RÃ¼ckfall vom Februar 2002 (vgl. Urk. 1 S. 9 f. Ziff. 4), basierend auf einem InvaliditÃ¤tsgrad von 25 % sowie einer IntegritÃ¤tsentschÃ¤digung gestÃ¼tzt auf einen IntegritÃ¤tsschaden von 7,5 %. Er macht geltend, der von der IV-Stelle mit VerfÃ¼gung vom 20. Juli 2006 (Urk. 3/8) festgestellte InvaliditÃ¤tsgrad von 50 % sei auch fÃ¼r die Unfallversicherung massgebend. Hievon sei, entsprechend der Beurteilung des Kreisarztes Dr. med. C.___, Spezialarzt FMH fÃ¼r Chirurgie, vom 13. Juni 2002 (Urk. 3/3 = Urk. 12/56) aufgrund der VorschÃ¤digung ein Abzug von 50 % zulÃ¤ssig. Eventualiter verlangt der BeschwerdefÃ¼hrer, es sei ihm ab 1. Februar 2009 weiterhin die mit rechtskrÃ¤ftiger VerfÃ¼gung vom 1. Dezember 2000 (Urk. 3/2 = Urk. 12/41) zugesprochene Rente auszurichten (Urk. 1 S. 2 und 10).</w:t>
      </w:r>
    </w:p>
    <w:p>
      <w:r>
        <w:t>2.3Â Â Â Â  Streitig ist demnach erstens die HÃ¶he des InvaliditÃ¤tsgrades der laufenden Invalidenrente ab 20. November 2003 und zweitens die per 1. Februar 2009 verfÃ¼gte Aufhebung dieser Rente.</w:t>
      </w:r>
    </w:p>
    <w:p>
      <w:r>
        <w:t>Â Â Â Â Â Â Â Â  Hinsichtlich der verfÃ¼gten Rentenaufhebung ist zu prÃ¼fen, ob eine revisionsrechtlich bedeutsame Ãnderung in den tatsÃ¤chlichen VerhÃ¤ltnissen eingetreten ist, welche eine Rentenaufhebung rechtfertigt (BGE 130 V 75 Erw. 3.2.2). Insbesondere ist zu untersuchen, ob eine VerÃ¤nderung in medizinischer Hinsicht und der sich daraus ergebenden unfallbedingten ArbeitsfÃ¤higkeit stattgefunden hat.</w:t>
      </w:r>
    </w:p>
    <w:p>
      <w:r>
        <w:rPr>
          <w:b/>
        </w:rPr>
        <w:t>E. 3</w:t>
      </w:r>
    </w:p>
    <w:p>
      <w:r>
        <w:t>3.1Â Â Â Â  Die formell rechtskrÃ¤ftige VerfÃ¼gung vom 1. Dezember 2000</w:t>
      </w:r>
    </w:p>
    <w:p>
      <w:r>
        <w:t>(Urk. 3/2 = 12/41) betreffend die Invalidenrente mit einem InvaliditÃ¤tsgrad von 10 % beruht in medizinischer Hinsicht im Wesentlichen auf folgenden Beurteilungen:</w:t>
      </w:r>
    </w:p>
    <w:p>
      <w:r>
        <w:t>Â Â Â Â Â Â Â Â  Nachdem der BeschwerdefÃ¼hrer am 18. Juni 1999 mit dem GesÃ¤ss auf ein Kantholz gestÃ¼rzt war (Urk. 12/10), wurde am 24. Juni 1999 im Institut D.___ eine paramedian bis foraminal linksbetonte Protrusion der Bandscheibe L4/L5 und eine beginnende GefÃ¼gelockerung sowie eine flach erhabene paramediane bis medio-laterale linksseitige leicht caudal paramedian links auslaufende Diskushernie L5/S1 mit geringgradiger Verlagerung ohne Kompression der linken S1-Wurzel festgestellt (Urk. 3/16 = Urk. 12/3).</w:t>
      </w:r>
    </w:p>
    <w:p>
      <w:r>
        <w:t>Â Â Â Â Â Â Â Â Der Hausarzt</w:t>
      </w:r>
    </w:p>
    <w:p>
      <w:r>
        <w:t>Dr. med. E.___, Spezialarzt FMH fÃ¼r allgemeine Medizin, diagnostizierte am 20. August 1999 ein lumbovertebrales Syndrom bei computertomographisch nachgewiesenen Diskusproblematiken L4/5 und L5/S1 (Urk. 12/2).</w:t>
      </w:r>
    </w:p>
    <w:p>
      <w:r>
        <w:t>Â Â Â Â Â Â Â Â Die Ãrzte der Rheuma- und Rehabilitations-Klinik F.___ nannten in ihrem Austrittsbericht vom 17. Dezember 1999 als Diagnosen ein Lumbovertebralsyndrom, degenerative VerÃ¤nderungen (Osteochondrose L4/5) und eine Diskusprotrusion L4/5 (Urk. 12/15).</w:t>
      </w:r>
    </w:p>
    <w:p>
      <w:r>
        <w:t>Â Â Â Â Â Â Â Â  Auf Aktenvorlage nahm Dr. G.___ am 29. August 2000 eine andauernde unfallbedingte Verschlimmerung des Gesundheitszustandes des BeschwerdefÃ¼hrers durch chronische Lumbalgien an und attestierte eine 100%ige ArbeitsunfÃ¤higkeit in der bisher ausgeÃ¼bten TÃ¤tigkeit. Dagegen bestÃ¤tigte er eine vollstÃ¤ndige ArbeitsfÃ¤higkeit bei der neuen, leichteren TÃ¤tigkeit als Reinigungsangestellter und Hauswart ab 1. Februar 2000 (Urk. 12/32).</w:t>
      </w:r>
    </w:p>
    <w:p>
      <w:r>
        <w:t>Â Â Â Â Â Â Â Â  Am 12. Februar 2002 berichtete Dr. E.___, der BeschwerdefÃ¼hrer klage Ã¼ber vermehrte RÃ¼ckenschmerzen, die bei schwerer Arbeit deutlich zunehmen wÃ¼rden (Urk. 12/44).</w:t>
      </w:r>
    </w:p>
    <w:p>
      <w:r>
        <w:t>Â Â Â Â Â Â Â Â  Am 12. April 2002 fÃ¼hrte Dr. H.___, Spezialarzt FMH fÃ¼r Radiologie, eine MRI-Untersuchung der LWS durch. Es fand sich kein Nachweis einer Neurokompression und Diskushernie, insbesondere links, keine Spinalkanalstenose. Dagegen wurden multiple leicht degenerierte Bandscheiben (L4 bis S1) festgestellt (Urk. 12/52).</w:t>
      </w:r>
    </w:p>
    <w:p>
      <w:r>
        <w:t>Â Â Â Â Â Â Â Â  Vom 3. April bis 8. Mai 2002 hielt sich der BeschwerdefÃ¼hrer fÃ¼r eine stationÃ¤re Rehabilitation in der Rehaklinik Z.___ auf. Im Austrittsbericht vom 29. Mai 2002 wurde erklÃ¤rt, aktuell seien keine Unfallfolgen mehr nachweisbar (Urk. 12/53).</w:t>
      </w:r>
    </w:p>
    <w:p>
      <w:r>
        <w:t>Â Â Â Â Â Â Â Â  Der Kreisarzt Dr. C.___ hielt am 13. Juni 2002 fest, bei vorbestehenden chronischen Lumbalgien und degenerativen VerÃ¤nderungen der LWS mit einer Bandscheibenprotrusion L4/L5, weniger auch L5/S1, ohne radikulÃ¤re Zeichen, sei es durch die Kontusion vom 18. Juni 1999 zu einer verstÃ¤rkten Symptomatik gekommen. Heute bestÃ¼nden belastungsabhÃ¤ngige Beschwerden, die sich in Ruhe nur sehr wenig erholten. Er empfahl den Fallabschluss unter Wahrung des RÃ¼ckfallmelderechtes und bemass den IntegritÃ¤tsschaden zwischen 10 % und 20 %, reduzierte diesen aufgrund einer erheblichen VorschÃ¤digung um 50 %, was einen unfallbedingten Wert von 7,5 % ergab (Urk. 12/55-56).</w:t>
      </w:r>
    </w:p>
    <w:p>
      <w:r>
        <w:t>Â Â Â Â Â Â Â Â Am 27. August 2002 wurde der BeschwerdefÃ¼hrer in der orthopÃ¤dischen UniversitÃ¤tsklinik I.___ untersucht. Dabei wurde ein chronisches lumbospondylogenes Schmerzsyndrom linksbetont diagnostiziert. Im MRI fanden die Ãrzte ausser einem Anulusriss L4/5 kein morphologisches Korrelat (Bericht vom 6. September 2002 [Urk. 12/63]).</w:t>
      </w:r>
    </w:p>
    <w:p>
      <w:r>
        <w:t>Â Â Â Â Â Â Â Â Dagegen stellte Dr. med. J.___, Spezialarzt FMH fÃ¼r Radiologie, am 10. Juli 2003 eine paramedian linksseitige Diskushernie L5/S1 sowie eine Protrusion L4/L5 fest (Urk. 3/15).</w:t>
      </w:r>
    </w:p>
    <w:p>
      <w:r>
        <w:t>Â Â Â Â Â Â Â Â  Zum Befund vom 9. Juli 2003 (Urk. 3/15) erklÃ¤rte am 12. Januar 2004 Dr. K.___, Chiropraktor, die links paramediane Diskushernie L5/S1 stehe nicht mit an Sicherheit grenzender Wahrscheinlichkeit im Zusammenhang mit dem erlittenen Trauma (Urk. 12/100/1).</w:t>
      </w:r>
    </w:p>
    <w:p>
      <w:r>
        <w:t>Â Â Â Â Â Â Â Â Dr. E.___ erklÃ¤rte am 7. Januar 2004 die radiologisch, computertomographisch und im MRI festgestellten VerÃ¤nderungen der WirbelsÃ¤ule seien wohl nicht durch das Unfallereignis entstanden, also sehr wahrscheinlich vorbestehend gewesen, sie seien aber nicht zwingend im Sinne einer Krankheit fÃ¼r die Beschwerden verantwortlich. Solche Befunde kÃ¤men hÃ¤ufig vor, ohne dass Symptome vorhanden sein mÃ¼ssten. Damit sei anzunehmen, dass der BeschwerdefÃ¼hrer ohne den auslÃ¶senden Unfall sehr wahrscheinlich keine RÃ¼ckenschmerzen gehabt hÃ¤tte (Urk. 12/100/2).</w:t>
      </w:r>
    </w:p>
    <w:p>
      <w:r>
        <w:t>Â Â Â Â Â Â Â Â  Dr. G.___ der Abteilung Versicherungsmedizin hielt am 13. September 2004 (Urk. 12/109) auf Vorlage der Akten und unter Berufung auf den Austrittsbericht der Rehabilitationsklinik Z.___ vom 29. Mai 2002 (Urk. 12/53) fest, dass seit dem rechtskrÃ¤ftigen Abschluss des Grundfalles mit einer 10%igen Rente ab 1. Februar 2000 keine Verschlimmerung am RÃ¼cken objektivierbar sei, und erklÃ¤rte, ohne Substrat lasse sich keine IntegritÃ¤tsentschÃ¤digung rechtfertigen (Urk. 12/109).</w:t>
      </w:r>
    </w:p>
    <w:p>
      <w:r>
        <w:t>Â Â Â Â Â Â Â Â  Eine erneute MRI-Untersuchung der LWS vom 10. Januar 2005 zeigte eine linksseitige medio-laterale mittelgrosse Diskushernie auf HÃ¶he L5/S1, wahrscheinlich mit Irritation der Nervenwurzel von S1 und S2 links, eine kleine linksseitige medio-laterale Diskushernie auf HÃ¶he L4/5. Zudem wurde eine leichtgradige Spondylarthrose der LWS festgestellt (Bericht von Dr. med. L.___, Spezialarzt FMH fÃ¼r Radiologie, vom 11. Januar 2005 [Urk. 12/115a]).</w:t>
      </w:r>
    </w:p>
    <w:p>
      <w:r>
        <w:t>Â Â Â Â Â Â Â Â  Im Auftrag der IV-Stelle fand vom 2. bis 5. Januar 2006 im Zentrum A.___ eine Untersuchung des BeschwerdefÃ¼hrers statt. Als Diagnose mit Einfluss auf die ArbeitsfÃ¤higkeit wurde ein chronisches lumboradikulÃ¤res Syndrom mit rezidivierender S1-Reiszsymptomatik links nach caudal luxierter Diskushernie L5/S1 links angegeben und als Diagnose ohne Auswirkung auf die ArbeitsfÃ¤higkeit ein chronisches, tendomyotisch betontes cervicothoracovertebrales Syndrom im Rahmen einer anhaltenden somatoformen SchmerzstÃ¶rung genannt. Die somatoforme SchmerzstÃ¶rung habe fÃ¼r sich alleine keinen invalidisierenden Charakter (Gutachten vom 26. Januar 2006 [Urk. 12/127]).</w:t>
      </w:r>
    </w:p>
    <w:p>
      <w:r>
        <w:rPr>
          <w:b/>
        </w:rPr>
        <w:t>E. 3.2</w:t>
      </w:r>
    </w:p>
    <w:p>
      <w:r>
        <w:t>Die VerfÃ¼gung vom 6. Januar und der Einspracheentscheid vom 21. Juli 2009 beruhten im Wesentlichen auf dem Gutachten des Zentrums A.___ vom 6. MÃ¤rz 2008 (Urk. 3/6 = Urk. 12/199.1). Als Diagnose mit Einfluss auf die ArbeitsfÃ¤higkeit nannten Dres. M.___, Spezialarzt FMH fÃ¼r Psychiatrie und Psychotherapie, N.___, Spezialarzt FMH fÃ¼r Innere Medizin und Rheumatologie, und O.___, Spezialarzt FMH fÃ¼r Allgemeinmedizin, ein chronisches lumbovertebrales Syndrom mit intermittierendem radiculÃ¤rem Schmerzsyndrom S1 links und mit lumbosacraler InstabilitÃ¤t. Als Diagnose ohne Einfluss auf die ArbeitsfÃ¤higkeit gaben sie ein chronisches, tendomyotisches betontes cervico/thoracovertebrales Syndrom bei anhaltender somatoformer SchmerzstÃ¶rung an. Die Gutachter erklÃ¤rten, die Befunde hÃ¤tten sich seit der ersten Untersuchung vom 2. bis 5. Januar 2006 wenig verÃ¤ndert. ZusÃ¤tzlich finde sich neu eine lumbosacrale InstabilitÃ¤t, die klinisch objektivierbar sei. Beim BeschwerdefÃ¼hrer seien bereits vor dem Unfall von 1999 degenerative VerÃ¤nderungen lumbal und lumbosacral sichtbar gewesen. Durch das Unfallereignis, anlÃ¤sslich welchem der BeschwerdefÃ¼hrer aus ungefÃ¤hr zwei Metern HÃ¶he auf ein Kantholz gefallen sei, seien die Befunde symptomatisch geworden. Es sei durchaus denkbar, dass die Discopathie auf HÃ¶he L5/S1 im Juni 1999 durch den Unfall schmerzaktiv geworden sei, massgeblich seien jedoch die vorbestehenden degenerativen VerÃ¤nderungen lumbal, respektive am lumbosacralen Ãbergang. Nach Ablauf von acht Jahren seit dem Unfall sei es aufgrund der bekannten degenerativen, vorbestehenden VerÃ¤nderungen an der WirbelsÃ¤ule zwar weiterhin mÃ¶glich, dass unfallbedingt Beschwerden noch bestÃ¼nden, doch bestehe Âwahrscheinlich eherÂ ein Status quo sine. Es kÃ¶nne nicht mit ÂgenÃ¼gender WahrscheinlichkeitÂ festgestellt werden, dass mit dem Unfall eine richtunggebende Verschlimmerung stattgefunden habe (Urk. 12/199.1 S. 24). Im MRI von Juni 2007 (MRI der LWS vom 15. Juni 2007 des RÃ¶ntgeninstituts P.___ [Urk. 12/199.1 S. 19 f.]) erkenne man Osteochondrosen L4/5 und L5/S1 sowie Spondylarthrosen L4/5/S1. Eine Diskushernie bestehe nicht (Urk. 12/199.1 S. 24). Beim BeschwerdefÃ¼hrer bestÃ¼nden noch ÂmÃ¶gliche UnfallfolgenÂ, Âwahrscheinlich aberÂ handle es sich mittlerweile um einen Status quo sine (Urk. 12/199.1 S. 25 Ziff. 5.2). Im Jahr 2000 habe ÂwahrscheinlichÂ noch ein Gesundheitszustand bestanden, welcher durch die unfallbedingte Exazerbation der Schmerzen bedingt gewesen sei. Die Symptomatik sei mit dem Unfall manifest geworden. FÃ¼r ungefÃ¤hr zwei Jahre kÃ¶nnte die klinische Symptomatik noch mit ÂgenÃ¼gender WahrscheinlichkeitÂ auf die Unfallfolgen zurÃ¼ckgefÃ¼hrt werden. Am 12. April 2002 jedoch habe das am 24. Juni 1999 im CT der LWS vorhandene morphologische Korrelat im MRI nicht mehr nachgewiesen werden kÃ¶nnen. Somit sei ab diesem Zeitpunkt keine morphologische Grundlage fÃ¼r die vom BeschwerdefÃ¼hrer beklagten Beschwerden mehr vorhanden gewesen. Im weiteren Verlauf sei es dann jedoch wieder zu einer krankhaft bedingten Hernie (L5/S1) gekommen, die dann im MRI vom 10. Januar 2005 habe dargestellt werden kÃ¶nnen. Inzwischen sei es zu einer vollstÃ¤ndigen RÃ¼ckbildung dieser Hernie gekommen (Urk. 12/199.1 S. 26 Ziff. 5.3). Aufgrund der reinen Unfallfolgen kÃ¶nnten EinschrÃ¤nkungen nicht mehr mit dem ÂBeweisgrad der WahrscheinlichkeitÂ festgestellt werden (Urk. 12/199.1 S. 26 Ziff. 5.4). Es sei davon auszugehen, dass der BeschwerdefÃ¼hrer mit dem derzeitigen Einsatz von 50 % das leiste, was ihm aus gesundheitlichen GrÃ¼nden zumutbar sei (Urk. 12/199.1 S. 26 Ziff. 5.5). Unfallbedingt kÃ¶nne kein IntegritÃ¤tsschaden bemessen werden (Urk. 12/199.1 S. 26 Ziff. 5.5).</w:t>
      </w:r>
    </w:p>
    <w:p>
      <w:r>
        <w:t>Â Â Â Â Â Â Â Â Schliesslich erklÃ¤rte Dr. B.___ am 29. August 2009, klinisch kÃ¶nne heute immer noch eine radikulÃ¤re Symptomatik L5/S1 festgestellt werden und bejahte die UnfallkausalitÃ¤t der weiterbestehenden Beschwerden (Urk. 8).</w:t>
      </w:r>
    </w:p>
    <w:p>
      <w:r>
        <w:t>3.3Â Â Â Â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21. Juli 2009 (Urk. 2). Da die Stellungnahme von Dr. B.___ vom 29. August 2009 (Urk. 8) jedoch Tatsachen betrifft, die sich vor dem Einspracheentscheid verwirklicht haben, ist sie als Beweismittel gleichwohl grundsÃ¤tzlich zu berÃ¼cksichtigen.</w:t>
      </w:r>
    </w:p>
    <w:p>
      <w:r>
        <w:t>Â Â Â Â Â Â Â Â  Das Bundesgericht stellte zur UnfallkausalitÃ¤t von im Anschluss an einen Unfall auftretende RÃ¼ckenschmerzen bei vorbestehenden Bandscheibenverletzungen fest, es entspreche einer medizinischen Erfahrungstatsache im Bereich des Unfallversicherungsrechts, dass praktisch alle Diskushernien bei Vorliegen degenerativer BandscheibenverÃ¤nderungen entstÃ¼nden und ein Unfallereignis nur ausnahmsweise, unter besonderen Voraussetzungen, als eigentliche Ursache in Betracht falle. Als weitgehend unfallbedingt kÃ¶nne eine Diskushernie betrachtet werden, wenn das Unfallereignis von besonderer Schwere und geeignet gewesen sei, eine SchÃ¤digung der Bandscheibe herbeizufÃ¼hren, und die Symptome der Diskushernie (vertebrales oder radikulÃ¤res Syndrom) unverzÃ¼glich und mit sofortiger ArbeitsunfÃ¤higkeit auftrÃ¤ten. Sei indessen die Diskushernie bei degenerativem Vorzustand durch den Unfall nur aktiviert, nicht aber verursacht worden, so habe die Unfallversicherung nur Leistungen fÃ¼r das unmittelbar im Zusammenhang mit dem Unfall stehende Schmerzsyndrom zu erbringen. Nach derzeitigem medizinischen Wissensstand kÃ¶nne das Erreichen des Status quo sine bei posttraumatischen Lumbalgien und Lumboischialgien nach drei bis vier Monaten erwartet werden, wogegen eine allfÃ¤llige richtunggebende Verschlimmerung rÃ¶ntgenologisch ausgewiesen sein und sich von der altersÃ¼blichen Progression abheben mÃ¼sse; eine traumatische Verschlimmerung eines klinisch stummen degenerativen Vorzustandes an der WirbelsÃ¤ule sei in der Regel nach sechs bis neun Monaten, spÃ¤testens aber nach einem Jahr als abgeschlossen zu betrachten (Urteil des Bundesgerichts in Sachen L. vom 24. Juni 2008, 8C_326/2008, Erw. 3, mit Hinweisen).</w:t>
      </w:r>
    </w:p>
    <w:p>
      <w:r>
        <w:t>3.4Â Â Â Â Â Â Â Â  GestÃ¼tzt auf die Aktenlage ist der medizinische Sachverhalt als erstellt zu betrachten. Nach Ã¼bereinstimmender medizinischer Beurteilung hat der Unfall vom 18. Juni 1999 zu einer Verschlimmerung der vorbestandenen, degenerativ bedingten Bandscheibenprobleme gefÃ¼hrt. Zu beantworten ist demnach die Frage des Zeitpunktes des Erreichens des Status quo sine. Das interdisziplinÃ¤re Gutachten des A.___ vom 6. MÃ¤rz 2008 ist in jeder Hinsicht als umfassend zu beurteilen. Es wurde in Kenntnis der Vorakten, einschliesslich des Berichts von Kreisarzt Dr. C.___, welcher am 13. Juni 2002 den Fallabschluss unter Wahrung des RÃ¼ckfallmelderechtes empfohlen und den unfallbedingten IntegritÃ¤tsschaden mit 7,5 % bemessen hatte (Urk. 12/55-56), abgegeben, leuchtet in der Darlegung der medizinischen ZusammenhÃ¤nge ein und die darin enthaltenen Schlussfolgerungen sind nachvollziehbar und klar begrÃ¼ndet. Entgegen der Meinung des BeschwerdefÃ¼hrers ist das Gutachten nicht mangels korrekter juristischer Ausdrucksweise anzuzweifeln. Da zudem von einer Âbanalen StauchungÂ (vgl. Beurteilung von Dr. G.___, Abteilung Versicherungsmedizin [Urk. 12/109]) auszugehen ist und das Gutachten nicht wesentlich von den erwÃ¤hnten allgemeinen medizinischen Erkenntnissen Ã¼ber die UnfallkausalitÃ¤t von im Anschluss an einen Unfall auftretende RÃ¼ckenschmerzen bei vorbestehenden Bandscheibenverletzungen abgeht, stellt das Gutachten des A.___ vom 6. MÃ¤rz 2008 ein beweistaugliches medizinisches Gutachten dar, auch wenn es von der Beschwerdegegnerin entschÃ¤digt und in das Verfahren eingebracht wurde (vgl. AHI 2001 S. 115 Erw. 3c; BGE 122 V 161 mit Hinweis).</w:t>
      </w:r>
    </w:p>
    <w:p>
      <w:r>
        <w:t>Â Â Â Â Â Â Â Â  Insgesamt kann auf das Gutachten des A.___ abgestellt werden und es ergibt sich, da die A.___-Gutachter fÃ¼r den Zeitpunk des Erlasses der VerfÃ¼gung vom 1. Dezember 2000 einen teilweisen unfallbedingten Gesundheitsschaden bestÃ¤tigten - fÃ¼r ungefÃ¤hr zwei Jahre kÃ¶nne die klinische Symptomatik auf die Unfallfolgen zurÃ¼ckgefÃ¼hrt werden (Urk. 3/6 = Urk. 12/199.1 S. 26 Ziff. 5.3) - und sie ausfÃ¼hrten, hingegen habe am 12. April 2002 ein morphologisches Korrelat nicht mehr nachgewiesen werden kÃ¶nnen, aufgrund der reinen Unfallfolgen kÃ¶nnten EinschrÃ¤nkungen nicht mehr festgestellt werden, dass durch den Unfall vom 18. Juni 1999, wie auch durch den RÃ¼ckfall vom Februar 2002, ein krankhafter Vorzustand verschlimmert wurde, dass jedoch die kausale Bedeutung der unfallbedingten Ursachen per 12. April 2002, spÃ¤testens per 14. Juni 2007 (letzter Untersuchungstag des BeschwerdefÃ¼hrers im A.___), mit Ã¼berwiegender Wahrscheinlichkeit dahingefallen war und deshalb seither unfallbedingt keine EinschrÃ¤nkung der ArbeitsfÃ¤higkeit bestand. Demnach ist spÃ¤testens seit 14. Juni 2007 von einer wesentlichen gesundheitlichen Verbesserung auszugehen, so dass die SUVA mit Einspracheentscheid vom 21. Juli 2009 die Rente aufheben durfte.</w:t>
      </w:r>
    </w:p>
    <w:p>
      <w:r>
        <w:t>4.Â Â Â Â Â Â  Eine unfallbedingte wesentliche Verschlechterung des Gesundheitszustandes, welche nach Ansicht des BeschwerdefÃ¼hrers eine rÃ¼ckwirkende Zusprache einer hÃ¶heren Invalidenrente ab 20. November 2003 rechtfertige, wie auch eine IntegritÃ¤tsentschÃ¤digung (Urk. 1 S. 9 f. Ziff. 4), ist gestÃ¼tzt auf das Gutachten zu verneinen. Ebenso ist der von der IV-Stelle mit VerfÃ¼gung vom 20. Juli 2006 (Urk. 3/8) festgestellte InvaliditÃ¤tsgrad von 50 % fÃ¼r die Unfallversicherung, die bei der InvaliditÃ¤tsbemessung unfallfremde invalidisierende Faktoren nicht zu berÃ¼cksichtigen hat, nicht verbindlich.</w:t>
      </w:r>
    </w:p>
    <w:p>
      <w:r>
        <w:t>5.Â Â Â Â Â Â  Der Einspracheentscheid der SUVA vom 21. Juli 2009, mit welchem die Invalidenrente per 1. Februar 2009 aufgehoben und ein IntegritÃ¤tsschaden verneint wurde, ist demnach rechtens.</w:t>
      </w:r>
    </w:p>
    <w:p>
      <w:r>
        <w:t>6.Â Â Â Â Â Â  Das Verfahren ist kostenlos (Â§ 33 Gesetz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N.___hofquai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